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20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</w:tblGrid>
      <w:tr w:rsidR="0061551E" w:rsidRPr="00B63603" w14:paraId="3AE695AF" w14:textId="77777777" w:rsidTr="00655EAD">
        <w:tc>
          <w:tcPr>
            <w:tcW w:w="5204" w:type="dxa"/>
          </w:tcPr>
          <w:p w14:paraId="3BB11A98" w14:textId="77777777" w:rsidR="00507CC7" w:rsidRPr="00507CC7" w:rsidRDefault="00507CC7" w:rsidP="00125D9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14:paraId="14561336" w14:textId="77777777" w:rsidR="00507CC7" w:rsidRDefault="00507CC7" w:rsidP="00125D9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2BB7DD" w14:textId="77777777" w:rsidR="00507CC7" w:rsidRPr="00C40ADC" w:rsidRDefault="00507CC7" w:rsidP="00125D9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0A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Наказ Національного медичного університету імені О.О. Богомольця</w:t>
            </w:r>
          </w:p>
          <w:p w14:paraId="39396A6F" w14:textId="77777777" w:rsidR="00507CC7" w:rsidRPr="00683F2B" w:rsidRDefault="00507CC7" w:rsidP="00125D9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2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</w:t>
            </w:r>
            <w:r w:rsidRPr="00C40A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572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683F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14:paraId="6AB4F34C" w14:textId="77777777" w:rsidR="0061551E" w:rsidRPr="00B63603" w:rsidRDefault="0061551E" w:rsidP="00125D9E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3B0923B4" w14:textId="77777777" w:rsidR="0061551E" w:rsidRPr="00B63603" w:rsidRDefault="006155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8AB9504" w14:textId="07A02C15" w:rsidR="007C5778" w:rsidRPr="00B63603" w:rsidRDefault="007C5778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6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про платні </w:t>
      </w:r>
      <w:r w:rsidR="000B0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медичні </w:t>
      </w:r>
      <w:r w:rsidRPr="00B63603">
        <w:rPr>
          <w:rFonts w:ascii="Times New Roman" w:hAnsi="Times New Roman" w:cs="Times New Roman"/>
          <w:b/>
          <w:sz w:val="28"/>
          <w:szCs w:val="28"/>
          <w:lang w:val="uk-UA"/>
        </w:rPr>
        <w:t>послуги</w:t>
      </w:r>
    </w:p>
    <w:p w14:paraId="1980B87C" w14:textId="74B06CAC" w:rsidR="007C5778" w:rsidRPr="00B63603" w:rsidRDefault="007C5778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6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Університетської клініки </w:t>
      </w:r>
    </w:p>
    <w:p w14:paraId="7A323473" w14:textId="77777777" w:rsidR="0061551E" w:rsidRPr="00B63603" w:rsidRDefault="007C5778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603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Національного медичного університету імені О.О. Богомольця</w:t>
      </w:r>
    </w:p>
    <w:p w14:paraId="731323F3" w14:textId="77777777" w:rsidR="007C5778" w:rsidRPr="00B63603" w:rsidRDefault="007C5778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0570B00" w14:textId="77777777" w:rsidR="0061551E" w:rsidRPr="00B63603" w:rsidRDefault="0061551E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ЗАГАЛЬНІ ПОЛОЖЕННЯ</w:t>
      </w:r>
    </w:p>
    <w:p w14:paraId="664DE43A" w14:textId="77777777" w:rsidR="0061551E" w:rsidRPr="00B63603" w:rsidRDefault="006155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396E1E" w14:textId="350EC3DF" w:rsidR="00745FE1" w:rsidRPr="00B63603" w:rsidRDefault="004D56D5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B63603">
        <w:rPr>
          <w:sz w:val="28"/>
          <w:szCs w:val="28"/>
          <w:lang w:val="uk-UA"/>
        </w:rPr>
        <w:t>1.1</w:t>
      </w:r>
      <w:r w:rsidR="0061551E" w:rsidRPr="00B63603">
        <w:rPr>
          <w:sz w:val="28"/>
          <w:szCs w:val="28"/>
          <w:lang w:val="uk-UA"/>
        </w:rPr>
        <w:t xml:space="preserve">. Це Положення </w:t>
      </w:r>
      <w:r w:rsidR="00FF08F9" w:rsidRPr="00B63603">
        <w:rPr>
          <w:sz w:val="28"/>
          <w:szCs w:val="28"/>
          <w:lang w:val="uk-UA"/>
        </w:rPr>
        <w:t xml:space="preserve">регламентує процес </w:t>
      </w:r>
      <w:r w:rsidR="0061551E" w:rsidRPr="00B63603">
        <w:rPr>
          <w:sz w:val="28"/>
          <w:szCs w:val="28"/>
          <w:lang w:val="uk-UA"/>
        </w:rPr>
        <w:t xml:space="preserve">надання та своєчасності оплати платних послуг, що надаються </w:t>
      </w:r>
      <w:r w:rsidR="00680FE7" w:rsidRPr="00B63603">
        <w:rPr>
          <w:sz w:val="28"/>
          <w:szCs w:val="28"/>
          <w:lang w:val="uk-UA"/>
        </w:rPr>
        <w:t>Університетсько</w:t>
      </w:r>
      <w:r w:rsidR="00407F63">
        <w:rPr>
          <w:sz w:val="28"/>
          <w:szCs w:val="28"/>
          <w:lang w:val="uk-UA"/>
        </w:rPr>
        <w:t>ю</w:t>
      </w:r>
      <w:r w:rsidR="00680FE7" w:rsidRPr="00B63603">
        <w:rPr>
          <w:sz w:val="28"/>
          <w:szCs w:val="28"/>
          <w:lang w:val="uk-UA"/>
        </w:rPr>
        <w:t xml:space="preserve"> клінік</w:t>
      </w:r>
      <w:r w:rsidR="00407F63">
        <w:rPr>
          <w:sz w:val="28"/>
          <w:szCs w:val="28"/>
          <w:lang w:val="uk-UA"/>
        </w:rPr>
        <w:t>ою</w:t>
      </w:r>
      <w:r w:rsidR="00680FE7" w:rsidRPr="00B63603">
        <w:rPr>
          <w:sz w:val="28"/>
          <w:szCs w:val="28"/>
          <w:lang w:val="uk-UA"/>
        </w:rPr>
        <w:t xml:space="preserve"> Національного медичного університету імені О.О. Богомольця</w:t>
      </w:r>
      <w:r w:rsidR="00FA1665" w:rsidRPr="00B63603">
        <w:rPr>
          <w:sz w:val="28"/>
          <w:szCs w:val="28"/>
          <w:lang w:val="uk-UA"/>
        </w:rPr>
        <w:t xml:space="preserve"> (далі – </w:t>
      </w:r>
      <w:r w:rsidR="00407F63">
        <w:rPr>
          <w:sz w:val="28"/>
          <w:szCs w:val="28"/>
          <w:lang w:val="uk-UA"/>
        </w:rPr>
        <w:t>Клініка</w:t>
      </w:r>
      <w:r w:rsidR="00FA1665" w:rsidRPr="00B63603">
        <w:rPr>
          <w:sz w:val="28"/>
          <w:szCs w:val="28"/>
          <w:lang w:val="uk-UA"/>
        </w:rPr>
        <w:t>)</w:t>
      </w:r>
      <w:r w:rsidR="00407F63">
        <w:rPr>
          <w:sz w:val="28"/>
          <w:szCs w:val="28"/>
          <w:lang w:val="uk-UA"/>
        </w:rPr>
        <w:t xml:space="preserve"> та її структурн</w:t>
      </w:r>
      <w:r w:rsidR="00520AF7">
        <w:rPr>
          <w:sz w:val="28"/>
          <w:szCs w:val="28"/>
          <w:lang w:val="uk-UA"/>
        </w:rPr>
        <w:t xml:space="preserve">им </w:t>
      </w:r>
      <w:r w:rsidR="00407F63">
        <w:rPr>
          <w:sz w:val="28"/>
          <w:szCs w:val="28"/>
          <w:lang w:val="uk-UA"/>
        </w:rPr>
        <w:t>підрозділ</w:t>
      </w:r>
      <w:r w:rsidR="00520AF7">
        <w:rPr>
          <w:sz w:val="28"/>
          <w:szCs w:val="28"/>
          <w:lang w:val="uk-UA"/>
        </w:rPr>
        <w:t>ом</w:t>
      </w:r>
      <w:r w:rsidR="00407F63">
        <w:rPr>
          <w:sz w:val="28"/>
          <w:szCs w:val="28"/>
          <w:lang w:val="uk-UA"/>
        </w:rPr>
        <w:t xml:space="preserve"> Стоматологічни</w:t>
      </w:r>
      <w:r w:rsidR="006B05B2">
        <w:rPr>
          <w:sz w:val="28"/>
          <w:szCs w:val="28"/>
          <w:lang w:val="uk-UA"/>
        </w:rPr>
        <w:t>м</w:t>
      </w:r>
      <w:r w:rsidR="00407F63">
        <w:rPr>
          <w:sz w:val="28"/>
          <w:szCs w:val="28"/>
          <w:lang w:val="uk-UA"/>
        </w:rPr>
        <w:t xml:space="preserve"> медични</w:t>
      </w:r>
      <w:r w:rsidR="006B05B2">
        <w:rPr>
          <w:sz w:val="28"/>
          <w:szCs w:val="28"/>
          <w:lang w:val="uk-UA"/>
        </w:rPr>
        <w:t>м</w:t>
      </w:r>
      <w:r w:rsidR="00407F63">
        <w:rPr>
          <w:sz w:val="28"/>
          <w:szCs w:val="28"/>
          <w:lang w:val="uk-UA"/>
        </w:rPr>
        <w:t xml:space="preserve"> центр</w:t>
      </w:r>
      <w:r w:rsidR="006B05B2">
        <w:rPr>
          <w:sz w:val="28"/>
          <w:szCs w:val="28"/>
          <w:lang w:val="uk-UA"/>
        </w:rPr>
        <w:t>ом</w:t>
      </w:r>
      <w:r w:rsidR="00407F63">
        <w:rPr>
          <w:sz w:val="28"/>
          <w:szCs w:val="28"/>
          <w:lang w:val="uk-UA"/>
        </w:rPr>
        <w:t xml:space="preserve"> (далі – Центр)</w:t>
      </w:r>
      <w:r w:rsidR="00680FE7" w:rsidRPr="00B63603">
        <w:rPr>
          <w:sz w:val="28"/>
          <w:szCs w:val="28"/>
          <w:lang w:val="uk-UA"/>
        </w:rPr>
        <w:t xml:space="preserve">, </w:t>
      </w:r>
      <w:r w:rsidR="00745FE1" w:rsidRPr="00B63603">
        <w:rPr>
          <w:sz w:val="28"/>
          <w:szCs w:val="28"/>
          <w:lang w:val="uk-UA"/>
        </w:rPr>
        <w:t xml:space="preserve">який здійснює свою діяльність </w:t>
      </w:r>
      <w:r w:rsidR="00745FE1" w:rsidRPr="00407F63">
        <w:rPr>
          <w:sz w:val="28"/>
          <w:szCs w:val="28"/>
          <w:lang w:val="uk-UA"/>
        </w:rPr>
        <w:t>на госпрозрахунковій основі</w:t>
      </w:r>
      <w:r w:rsidR="00745FE1" w:rsidRPr="00B63603">
        <w:rPr>
          <w:sz w:val="28"/>
          <w:szCs w:val="28"/>
          <w:lang w:val="uk-UA"/>
        </w:rPr>
        <w:t xml:space="preserve"> відповідно до законодавства.</w:t>
      </w:r>
    </w:p>
    <w:p w14:paraId="17426811" w14:textId="104509F9" w:rsidR="004D56D5" w:rsidRPr="00B63603" w:rsidRDefault="004D56D5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B63603">
        <w:rPr>
          <w:sz w:val="28"/>
          <w:szCs w:val="28"/>
          <w:lang w:val="uk-UA"/>
        </w:rPr>
        <w:t xml:space="preserve">1.2. Мета Положення – створити методологічну базу для розрахунку собівартості та обґрунтувати тарифи на платні медичні послуги, </w:t>
      </w:r>
      <w:r w:rsidRPr="00407F63">
        <w:rPr>
          <w:sz w:val="28"/>
          <w:szCs w:val="28"/>
          <w:lang w:val="uk-UA"/>
        </w:rPr>
        <w:t xml:space="preserve">що дозволить функціонувати </w:t>
      </w:r>
      <w:r w:rsidR="00407F63" w:rsidRPr="00407F63">
        <w:rPr>
          <w:sz w:val="28"/>
          <w:szCs w:val="28"/>
          <w:lang w:val="uk-UA"/>
        </w:rPr>
        <w:t>Клініці</w:t>
      </w:r>
      <w:r w:rsidRPr="00407F63">
        <w:rPr>
          <w:sz w:val="28"/>
          <w:szCs w:val="28"/>
          <w:lang w:val="uk-UA"/>
        </w:rPr>
        <w:t xml:space="preserve"> на умовах </w:t>
      </w:r>
      <w:hyperlink r:id="rId7" w:tooltip="Самоокупність" w:history="1">
        <w:r w:rsidRPr="00407F63">
          <w:rPr>
            <w:sz w:val="28"/>
            <w:szCs w:val="28"/>
            <w:lang w:val="uk-UA"/>
          </w:rPr>
          <w:t>самоокупності</w:t>
        </w:r>
      </w:hyperlink>
      <w:r w:rsidR="003E2F26" w:rsidRPr="00407F63">
        <w:rPr>
          <w:sz w:val="28"/>
          <w:szCs w:val="28"/>
          <w:lang w:val="uk-UA"/>
        </w:rPr>
        <w:t xml:space="preserve"> </w:t>
      </w:r>
      <w:r w:rsidRPr="00407F63">
        <w:rPr>
          <w:sz w:val="28"/>
          <w:szCs w:val="28"/>
          <w:lang w:val="uk-UA"/>
        </w:rPr>
        <w:t>та</w:t>
      </w:r>
      <w:r w:rsidR="003E2F26" w:rsidRPr="00407F63">
        <w:rPr>
          <w:sz w:val="28"/>
          <w:szCs w:val="28"/>
          <w:lang w:val="uk-UA"/>
        </w:rPr>
        <w:t xml:space="preserve"> </w:t>
      </w:r>
      <w:hyperlink r:id="rId8" w:tooltip="Рентабельність" w:history="1">
        <w:r w:rsidRPr="00407F63">
          <w:rPr>
            <w:sz w:val="28"/>
            <w:szCs w:val="28"/>
            <w:lang w:val="uk-UA"/>
          </w:rPr>
          <w:t>рентабельності</w:t>
        </w:r>
      </w:hyperlink>
      <w:r w:rsidRPr="00407F63">
        <w:rPr>
          <w:sz w:val="28"/>
          <w:szCs w:val="28"/>
          <w:lang w:val="uk-UA"/>
        </w:rPr>
        <w:t xml:space="preserve">, </w:t>
      </w:r>
      <w:hyperlink r:id="rId9" w:tooltip="Матеріальна зацікавленість (ще не написана)" w:history="1">
        <w:r w:rsidRPr="00407F63">
          <w:rPr>
            <w:sz w:val="28"/>
            <w:szCs w:val="28"/>
            <w:lang w:val="uk-UA"/>
          </w:rPr>
          <w:t>матеріальної зацікавленості</w:t>
        </w:r>
      </w:hyperlink>
      <w:r w:rsidR="00661BF9" w:rsidRPr="00407F63">
        <w:rPr>
          <w:sz w:val="28"/>
          <w:szCs w:val="28"/>
          <w:lang w:val="uk-UA"/>
        </w:rPr>
        <w:t xml:space="preserve"> </w:t>
      </w:r>
      <w:r w:rsidR="0079164B">
        <w:rPr>
          <w:sz w:val="28"/>
          <w:szCs w:val="28"/>
          <w:lang w:val="uk-UA"/>
        </w:rPr>
        <w:t>її</w:t>
      </w:r>
      <w:r w:rsidRPr="00407F63">
        <w:rPr>
          <w:sz w:val="28"/>
          <w:szCs w:val="28"/>
          <w:lang w:val="uk-UA"/>
        </w:rPr>
        <w:t xml:space="preserve"> працівників у результатах праці</w:t>
      </w:r>
      <w:r w:rsidR="00FB665A" w:rsidRPr="00407F63">
        <w:rPr>
          <w:sz w:val="28"/>
          <w:szCs w:val="28"/>
          <w:lang w:val="uk-UA"/>
        </w:rPr>
        <w:t xml:space="preserve">, </w:t>
      </w:r>
      <w:r w:rsidRPr="00407F63">
        <w:rPr>
          <w:sz w:val="28"/>
          <w:szCs w:val="28"/>
          <w:lang w:val="uk-UA"/>
        </w:rPr>
        <w:t>матеріальн</w:t>
      </w:r>
      <w:r w:rsidR="00FB665A" w:rsidRPr="00407F63">
        <w:rPr>
          <w:sz w:val="28"/>
          <w:szCs w:val="28"/>
          <w:lang w:val="uk-UA"/>
        </w:rPr>
        <w:t xml:space="preserve">ої </w:t>
      </w:r>
      <w:r w:rsidRPr="00407F63">
        <w:rPr>
          <w:sz w:val="28"/>
          <w:szCs w:val="28"/>
          <w:lang w:val="uk-UA"/>
        </w:rPr>
        <w:t>відповідальність за ці результати</w:t>
      </w:r>
      <w:r w:rsidR="00892A54" w:rsidRPr="00407F63">
        <w:rPr>
          <w:sz w:val="28"/>
          <w:szCs w:val="28"/>
          <w:lang w:val="uk-UA"/>
        </w:rPr>
        <w:t>.</w:t>
      </w:r>
    </w:p>
    <w:p w14:paraId="699F0E9E" w14:textId="052A73E2" w:rsidR="00E9110D" w:rsidRDefault="000976BE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B63603">
        <w:rPr>
          <w:sz w:val="28"/>
          <w:szCs w:val="28"/>
          <w:lang w:val="uk-UA"/>
        </w:rPr>
        <w:t xml:space="preserve">1.3. Це Положення розроблено </w:t>
      </w:r>
      <w:r w:rsidR="009D096C" w:rsidRPr="00B63603">
        <w:rPr>
          <w:sz w:val="28"/>
          <w:szCs w:val="28"/>
          <w:lang w:val="uk-UA"/>
        </w:rPr>
        <w:t xml:space="preserve">відповідно до вимог Основ законодавства України про охорону здоров’я, </w:t>
      </w:r>
      <w:r w:rsidR="001D72F3" w:rsidRPr="00B63603">
        <w:rPr>
          <w:sz w:val="28"/>
          <w:szCs w:val="28"/>
          <w:lang w:val="uk-UA"/>
        </w:rPr>
        <w:t xml:space="preserve">Цивільного кодексу України, </w:t>
      </w:r>
      <w:r w:rsidR="009D096C" w:rsidRPr="00B63603">
        <w:rPr>
          <w:sz w:val="28"/>
          <w:szCs w:val="28"/>
          <w:lang w:val="uk-UA"/>
        </w:rPr>
        <w:t xml:space="preserve"> </w:t>
      </w:r>
      <w:r w:rsidR="00E9110D" w:rsidRPr="00B63603">
        <w:rPr>
          <w:sz w:val="28"/>
          <w:szCs w:val="28"/>
          <w:lang w:val="uk-UA"/>
        </w:rPr>
        <w:t xml:space="preserve">постанови Кабінету Міністрів України від 05.07.2024 № 781 «Деякі питання надання послуг з медичного обслуговування населення за плату від юридичних і фізичних осіб», </w:t>
      </w:r>
      <w:r w:rsidR="00CA2269" w:rsidRPr="00B63603">
        <w:rPr>
          <w:sz w:val="28"/>
          <w:szCs w:val="28"/>
          <w:lang w:val="uk-UA"/>
        </w:rPr>
        <w:t xml:space="preserve">Статуту Національного медичного університету імені О.О. Богомольця, </w:t>
      </w:r>
      <w:r w:rsidR="00407F63" w:rsidRPr="00B63603">
        <w:rPr>
          <w:sz w:val="28"/>
          <w:szCs w:val="28"/>
          <w:lang w:val="uk-UA"/>
        </w:rPr>
        <w:t>П</w:t>
      </w:r>
      <w:r w:rsidR="00407F63">
        <w:rPr>
          <w:sz w:val="28"/>
          <w:szCs w:val="28"/>
          <w:lang w:val="uk-UA"/>
        </w:rPr>
        <w:t xml:space="preserve">оложення про </w:t>
      </w:r>
      <w:r w:rsidR="00407F63" w:rsidRPr="00B63603">
        <w:rPr>
          <w:sz w:val="28"/>
          <w:szCs w:val="28"/>
          <w:lang w:val="uk-UA"/>
        </w:rPr>
        <w:t>Університетськ</w:t>
      </w:r>
      <w:r w:rsidR="00407F63">
        <w:rPr>
          <w:sz w:val="28"/>
          <w:szCs w:val="28"/>
          <w:lang w:val="uk-UA"/>
        </w:rPr>
        <w:t>у</w:t>
      </w:r>
      <w:r w:rsidR="00407F63" w:rsidRPr="00B63603">
        <w:rPr>
          <w:sz w:val="28"/>
          <w:szCs w:val="28"/>
          <w:lang w:val="uk-UA"/>
        </w:rPr>
        <w:t xml:space="preserve"> клінік</w:t>
      </w:r>
      <w:r w:rsidR="00407F63">
        <w:rPr>
          <w:sz w:val="28"/>
          <w:szCs w:val="28"/>
          <w:lang w:val="uk-UA"/>
        </w:rPr>
        <w:t xml:space="preserve">у </w:t>
      </w:r>
      <w:r w:rsidR="00407F63" w:rsidRPr="00B63603">
        <w:rPr>
          <w:sz w:val="28"/>
          <w:szCs w:val="28"/>
          <w:lang w:val="uk-UA"/>
        </w:rPr>
        <w:t xml:space="preserve">Національного медичного університету імені О.О. Богомольця, </w:t>
      </w:r>
      <w:r w:rsidR="000F4F5C" w:rsidRPr="00B63603">
        <w:rPr>
          <w:sz w:val="28"/>
          <w:szCs w:val="28"/>
          <w:lang w:val="uk-UA"/>
        </w:rPr>
        <w:t>П</w:t>
      </w:r>
      <w:r w:rsidR="00D24297">
        <w:rPr>
          <w:sz w:val="28"/>
          <w:szCs w:val="28"/>
          <w:lang w:val="uk-UA"/>
        </w:rPr>
        <w:t xml:space="preserve">оложення про </w:t>
      </w:r>
      <w:r w:rsidR="00D24297" w:rsidRPr="00407F63">
        <w:rPr>
          <w:sz w:val="28"/>
          <w:szCs w:val="28"/>
          <w:lang w:val="uk-UA"/>
        </w:rPr>
        <w:t>С</w:t>
      </w:r>
      <w:r w:rsidR="000F4F5C" w:rsidRPr="00407F63">
        <w:rPr>
          <w:sz w:val="28"/>
          <w:szCs w:val="28"/>
          <w:lang w:val="uk-UA"/>
        </w:rPr>
        <w:t>томатологічний медичний центр</w:t>
      </w:r>
      <w:r w:rsidR="000F4F5C" w:rsidRPr="00B63603">
        <w:rPr>
          <w:sz w:val="28"/>
          <w:szCs w:val="28"/>
          <w:lang w:val="uk-UA"/>
        </w:rPr>
        <w:t xml:space="preserve"> Університетської клініки Національного медичного університету </w:t>
      </w:r>
      <w:r w:rsidR="00407F63">
        <w:rPr>
          <w:sz w:val="28"/>
          <w:szCs w:val="28"/>
          <w:lang w:val="uk-UA"/>
        </w:rPr>
        <w:br/>
      </w:r>
      <w:r w:rsidR="000F4F5C" w:rsidRPr="00B63603">
        <w:rPr>
          <w:sz w:val="28"/>
          <w:szCs w:val="28"/>
          <w:lang w:val="uk-UA"/>
        </w:rPr>
        <w:t xml:space="preserve">імені О.О. Богомольця, </w:t>
      </w:r>
      <w:r w:rsidR="00CA2269" w:rsidRPr="00B63603">
        <w:rPr>
          <w:sz w:val="28"/>
          <w:szCs w:val="28"/>
          <w:lang w:val="uk-UA"/>
        </w:rPr>
        <w:t>інших нормативно-правових актів.</w:t>
      </w:r>
    </w:p>
    <w:p w14:paraId="1600B751" w14:textId="77777777" w:rsidR="00431A66" w:rsidRPr="00431A66" w:rsidRDefault="00431A66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31A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1.4. Надання платних послуг здійснюється на добровільній основі з максимальною інформованістю пацієнта по кожному конкретному випадку, з укладенням договору між сторонами, що передбачає заходи відповідальності і взаємні </w:t>
      </w:r>
      <w:r w:rsidR="00251C0D" w:rsidRPr="00431A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зобов’язання</w:t>
      </w:r>
      <w:r w:rsidRPr="00431A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48551D4" w14:textId="77777777" w:rsidR="00431A66" w:rsidRPr="00B63603" w:rsidRDefault="00431A66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</w:p>
    <w:p w14:paraId="79A0FCB7" w14:textId="77777777" w:rsidR="001E677A" w:rsidRPr="00B63603" w:rsidRDefault="001E677A" w:rsidP="00125D9E">
      <w:pPr>
        <w:pStyle w:val="Default"/>
        <w:spacing w:after="36"/>
        <w:ind w:firstLine="709"/>
        <w:contextualSpacing/>
        <w:jc w:val="center"/>
        <w:rPr>
          <w:sz w:val="28"/>
          <w:szCs w:val="28"/>
          <w:lang w:val="uk-UA"/>
        </w:rPr>
      </w:pPr>
      <w:r w:rsidRPr="00B63603">
        <w:rPr>
          <w:sz w:val="28"/>
          <w:szCs w:val="28"/>
          <w:lang w:val="uk-UA"/>
        </w:rPr>
        <w:t>2. ВАРТІСТЬ ПЛАТНИХ МЕДИЧНИХ ПОСЛУГ</w:t>
      </w:r>
    </w:p>
    <w:p w14:paraId="300BFC5B" w14:textId="77777777" w:rsidR="00B63603" w:rsidRPr="00B63603" w:rsidRDefault="00B63603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</w:p>
    <w:p w14:paraId="0B27466A" w14:textId="77777777" w:rsidR="00407F63" w:rsidRDefault="0061551E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B63603">
        <w:rPr>
          <w:sz w:val="28"/>
          <w:szCs w:val="28"/>
          <w:lang w:val="uk-UA"/>
        </w:rPr>
        <w:t xml:space="preserve">2.1. </w:t>
      </w:r>
      <w:r w:rsidR="00364287">
        <w:rPr>
          <w:sz w:val="28"/>
          <w:szCs w:val="28"/>
          <w:lang w:val="uk-UA"/>
        </w:rPr>
        <w:t xml:space="preserve">При надані платних медичних послуг застосовуються тарифи, </w:t>
      </w:r>
      <w:r w:rsidR="00364287" w:rsidRPr="00407F63">
        <w:rPr>
          <w:sz w:val="28"/>
          <w:szCs w:val="28"/>
          <w:lang w:val="uk-UA"/>
        </w:rPr>
        <w:t xml:space="preserve">розроблені </w:t>
      </w:r>
      <w:r w:rsidR="00407F63" w:rsidRPr="00407F63">
        <w:rPr>
          <w:sz w:val="28"/>
          <w:szCs w:val="28"/>
          <w:lang w:val="uk-UA"/>
        </w:rPr>
        <w:t>відповідно до постанови Кабінету Міністрів України від 27.12.2017 № 1075 «Про затвердження Методики розрахунку вартості послуги з медичного обслуговування»</w:t>
      </w:r>
      <w:r w:rsidR="00407F63">
        <w:rPr>
          <w:sz w:val="28"/>
          <w:szCs w:val="28"/>
          <w:lang w:val="uk-UA"/>
        </w:rPr>
        <w:t>.</w:t>
      </w:r>
    </w:p>
    <w:p w14:paraId="76DF45EA" w14:textId="2E00B30E" w:rsidR="00261803" w:rsidRDefault="00261803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2.2. </w:t>
      </w:r>
      <w:r w:rsidR="00DE3E5D">
        <w:rPr>
          <w:sz w:val="28"/>
          <w:szCs w:val="28"/>
          <w:lang w:val="uk-UA"/>
        </w:rPr>
        <w:t>Тарифи на платні послуги</w:t>
      </w:r>
      <w:r w:rsidR="00770DC0">
        <w:rPr>
          <w:sz w:val="28"/>
          <w:szCs w:val="28"/>
          <w:lang w:val="uk-UA"/>
        </w:rPr>
        <w:t xml:space="preserve">, що надаються </w:t>
      </w:r>
      <w:r w:rsidR="00407F63">
        <w:rPr>
          <w:sz w:val="28"/>
          <w:szCs w:val="28"/>
          <w:lang w:val="uk-UA"/>
        </w:rPr>
        <w:t>Клінікою</w:t>
      </w:r>
      <w:r w:rsidR="0004330D">
        <w:rPr>
          <w:sz w:val="28"/>
          <w:szCs w:val="28"/>
          <w:lang w:val="uk-UA"/>
        </w:rPr>
        <w:t>,</w:t>
      </w:r>
      <w:r w:rsidR="00DE3E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вводяться в дію наказом НМУ.</w:t>
      </w:r>
    </w:p>
    <w:p w14:paraId="6E8A28F3" w14:textId="77777777" w:rsidR="00CE524E" w:rsidRDefault="00C970F5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Тарифи переглядаються </w:t>
      </w:r>
      <w:r w:rsidR="00CE524E">
        <w:rPr>
          <w:sz w:val="28"/>
          <w:szCs w:val="28"/>
          <w:lang w:val="uk-UA"/>
        </w:rPr>
        <w:t>у разі зміни заробітної плати медичних працівників, рівня рентабельності, вартості інших складових тарифу.</w:t>
      </w:r>
    </w:p>
    <w:p w14:paraId="4551F7BA" w14:textId="77777777" w:rsidR="0061551E" w:rsidRPr="00B63603" w:rsidRDefault="0061551E" w:rsidP="00125D9E">
      <w:pPr>
        <w:pStyle w:val="Default"/>
        <w:ind w:firstLine="709"/>
        <w:contextualSpacing/>
        <w:jc w:val="both"/>
        <w:rPr>
          <w:sz w:val="28"/>
          <w:szCs w:val="28"/>
          <w:lang w:val="uk-UA"/>
        </w:rPr>
      </w:pPr>
    </w:p>
    <w:p w14:paraId="74996160" w14:textId="008AE83C" w:rsidR="00472F43" w:rsidRDefault="00472F43" w:rsidP="00125D9E">
      <w:pPr>
        <w:pStyle w:val="Default"/>
        <w:ind w:firstLine="709"/>
        <w:contextualSpacing/>
        <w:jc w:val="center"/>
        <w:rPr>
          <w:bCs/>
          <w:sz w:val="28"/>
          <w:szCs w:val="28"/>
          <w:lang w:val="uk-UA"/>
        </w:rPr>
      </w:pPr>
      <w:r w:rsidRPr="00472F43">
        <w:rPr>
          <w:bCs/>
          <w:sz w:val="28"/>
          <w:szCs w:val="28"/>
          <w:lang w:val="uk-UA"/>
        </w:rPr>
        <w:t xml:space="preserve">3. ОРГАНІЗАЦІЯ НАДАННЯ ПЛАТНИХ </w:t>
      </w:r>
      <w:r w:rsidR="000D77C6">
        <w:rPr>
          <w:bCs/>
          <w:sz w:val="28"/>
          <w:szCs w:val="28"/>
          <w:lang w:val="uk-UA"/>
        </w:rPr>
        <w:t xml:space="preserve">МЕДИЧНИХ </w:t>
      </w:r>
      <w:r w:rsidRPr="00472F43">
        <w:rPr>
          <w:bCs/>
          <w:sz w:val="28"/>
          <w:szCs w:val="28"/>
          <w:lang w:val="uk-UA"/>
        </w:rPr>
        <w:t>ПОСЛУГ</w:t>
      </w:r>
    </w:p>
    <w:p w14:paraId="3B3992AA" w14:textId="77777777" w:rsidR="00B54E65" w:rsidRDefault="00B54E65" w:rsidP="00125D9E">
      <w:pPr>
        <w:pStyle w:val="Default"/>
        <w:ind w:firstLine="709"/>
        <w:contextualSpacing/>
        <w:jc w:val="center"/>
        <w:rPr>
          <w:bCs/>
          <w:sz w:val="28"/>
          <w:szCs w:val="28"/>
          <w:lang w:val="uk-UA"/>
        </w:rPr>
      </w:pPr>
    </w:p>
    <w:p w14:paraId="2ABC6817" w14:textId="77777777" w:rsidR="007B1243" w:rsidRDefault="007B1243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Pr="00B63603">
        <w:rPr>
          <w:sz w:val="28"/>
          <w:szCs w:val="28"/>
          <w:lang w:val="uk-UA"/>
        </w:rPr>
        <w:t xml:space="preserve">Платні медичні послуги надаються відповідно до галузевих стандартів у сфері охорони здоров’я та/або </w:t>
      </w:r>
      <w:r>
        <w:rPr>
          <w:sz w:val="28"/>
          <w:szCs w:val="28"/>
          <w:lang w:val="uk-UA"/>
        </w:rPr>
        <w:t xml:space="preserve">нових клінічних протоколів, стандартних операційних процедур, </w:t>
      </w:r>
      <w:r w:rsidRPr="00B63603">
        <w:rPr>
          <w:sz w:val="28"/>
          <w:szCs w:val="28"/>
          <w:lang w:val="uk-UA"/>
        </w:rPr>
        <w:t xml:space="preserve">затверджених у встановленому </w:t>
      </w:r>
      <w:r>
        <w:rPr>
          <w:sz w:val="28"/>
          <w:szCs w:val="28"/>
          <w:lang w:val="uk-UA"/>
        </w:rPr>
        <w:t xml:space="preserve">законодавством </w:t>
      </w:r>
      <w:r w:rsidRPr="00B63603">
        <w:rPr>
          <w:sz w:val="28"/>
          <w:szCs w:val="28"/>
          <w:lang w:val="uk-UA"/>
        </w:rPr>
        <w:t xml:space="preserve">порядку. </w:t>
      </w:r>
    </w:p>
    <w:p w14:paraId="18F1F627" w14:textId="616DD253" w:rsidR="00A036D1" w:rsidRDefault="00222237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П</w:t>
      </w:r>
      <w:r w:rsidR="005F0A8D" w:rsidRPr="005F0A8D">
        <w:rPr>
          <w:sz w:val="28"/>
          <w:szCs w:val="28"/>
          <w:lang w:val="uk-UA"/>
        </w:rPr>
        <w:t xml:space="preserve">ерелік послуг з медичного обслуговування населення, що </w:t>
      </w:r>
      <w:r w:rsidR="000434E0">
        <w:rPr>
          <w:sz w:val="28"/>
          <w:szCs w:val="28"/>
          <w:lang w:val="uk-UA"/>
        </w:rPr>
        <w:t xml:space="preserve">надаються </w:t>
      </w:r>
      <w:r w:rsidR="00407F63">
        <w:rPr>
          <w:sz w:val="28"/>
          <w:szCs w:val="28"/>
          <w:lang w:val="uk-UA"/>
        </w:rPr>
        <w:t>Клінікою</w:t>
      </w:r>
      <w:r w:rsidR="000434E0">
        <w:rPr>
          <w:sz w:val="28"/>
          <w:szCs w:val="28"/>
          <w:lang w:val="uk-UA"/>
        </w:rPr>
        <w:t xml:space="preserve"> </w:t>
      </w:r>
      <w:r w:rsidR="005F0A8D" w:rsidRPr="005F0A8D">
        <w:rPr>
          <w:sz w:val="28"/>
          <w:szCs w:val="28"/>
          <w:lang w:val="uk-UA"/>
        </w:rPr>
        <w:t xml:space="preserve">за плату </w:t>
      </w:r>
      <w:r w:rsidR="009A5C5D">
        <w:rPr>
          <w:sz w:val="28"/>
          <w:szCs w:val="28"/>
          <w:lang w:val="uk-UA"/>
        </w:rPr>
        <w:t>від фізичних та</w:t>
      </w:r>
      <w:r w:rsidR="009A5C5D" w:rsidRPr="005F0A8D">
        <w:rPr>
          <w:sz w:val="28"/>
          <w:szCs w:val="28"/>
          <w:lang w:val="uk-UA"/>
        </w:rPr>
        <w:t xml:space="preserve"> юридичних</w:t>
      </w:r>
      <w:r w:rsidR="009A5C5D">
        <w:rPr>
          <w:sz w:val="28"/>
          <w:szCs w:val="28"/>
          <w:lang w:val="uk-UA"/>
        </w:rPr>
        <w:t xml:space="preserve"> осіб, у тому числі страхових компаній, </w:t>
      </w:r>
      <w:r w:rsidR="005F0A8D" w:rsidRPr="005F0A8D">
        <w:rPr>
          <w:sz w:val="28"/>
          <w:szCs w:val="28"/>
          <w:lang w:val="uk-UA"/>
        </w:rPr>
        <w:t xml:space="preserve">їх вартість оприлюднюються на </w:t>
      </w:r>
      <w:r w:rsidR="00F305E8">
        <w:rPr>
          <w:sz w:val="28"/>
          <w:szCs w:val="28"/>
          <w:lang w:val="uk-UA"/>
        </w:rPr>
        <w:t xml:space="preserve">офіційній </w:t>
      </w:r>
      <w:proofErr w:type="spellStart"/>
      <w:r w:rsidR="005F0A8D" w:rsidRPr="005F0A8D">
        <w:rPr>
          <w:sz w:val="28"/>
          <w:szCs w:val="28"/>
          <w:lang w:val="uk-UA"/>
        </w:rPr>
        <w:t>веб</w:t>
      </w:r>
      <w:r w:rsidR="00F305E8">
        <w:rPr>
          <w:sz w:val="28"/>
          <w:szCs w:val="28"/>
          <w:lang w:val="uk-UA"/>
        </w:rPr>
        <w:t>сторінці</w:t>
      </w:r>
      <w:proofErr w:type="spellEnd"/>
      <w:r w:rsidR="00F305E8">
        <w:rPr>
          <w:sz w:val="28"/>
          <w:szCs w:val="28"/>
          <w:lang w:val="uk-UA"/>
        </w:rPr>
        <w:t xml:space="preserve"> </w:t>
      </w:r>
      <w:r w:rsidR="00407F63">
        <w:rPr>
          <w:sz w:val="28"/>
          <w:szCs w:val="28"/>
          <w:lang w:val="uk-UA"/>
        </w:rPr>
        <w:t xml:space="preserve">Клініки та </w:t>
      </w:r>
      <w:r w:rsidR="00F305E8" w:rsidRPr="00407F63">
        <w:rPr>
          <w:sz w:val="28"/>
          <w:szCs w:val="28"/>
          <w:lang w:val="uk-UA"/>
        </w:rPr>
        <w:t>Центру</w:t>
      </w:r>
      <w:r w:rsidR="00407F63">
        <w:rPr>
          <w:sz w:val="28"/>
          <w:szCs w:val="28"/>
          <w:lang w:val="uk-UA"/>
        </w:rPr>
        <w:t xml:space="preserve">, а </w:t>
      </w:r>
      <w:r w:rsidR="00F305E8">
        <w:rPr>
          <w:sz w:val="28"/>
          <w:szCs w:val="28"/>
          <w:lang w:val="uk-UA"/>
        </w:rPr>
        <w:t>та</w:t>
      </w:r>
      <w:r w:rsidR="00407F63">
        <w:rPr>
          <w:sz w:val="28"/>
          <w:szCs w:val="28"/>
          <w:lang w:val="uk-UA"/>
        </w:rPr>
        <w:t>кож</w:t>
      </w:r>
      <w:r w:rsidR="00F305E8">
        <w:rPr>
          <w:sz w:val="28"/>
          <w:szCs w:val="28"/>
          <w:lang w:val="uk-UA"/>
        </w:rPr>
        <w:t xml:space="preserve"> </w:t>
      </w:r>
      <w:r w:rsidR="005F0A8D" w:rsidRPr="005F0A8D">
        <w:rPr>
          <w:sz w:val="28"/>
          <w:szCs w:val="28"/>
          <w:lang w:val="uk-UA"/>
        </w:rPr>
        <w:t>розміщуються на інформаційних стендах</w:t>
      </w:r>
      <w:r w:rsidR="00181C58" w:rsidRPr="00181C58">
        <w:rPr>
          <w:sz w:val="28"/>
          <w:szCs w:val="28"/>
          <w:lang w:val="uk-UA"/>
        </w:rPr>
        <w:t xml:space="preserve"> та/або в Куточку (папці) споживача</w:t>
      </w:r>
      <w:r w:rsidR="005F0A8D" w:rsidRPr="005F0A8D">
        <w:rPr>
          <w:sz w:val="28"/>
          <w:szCs w:val="28"/>
          <w:lang w:val="uk-UA"/>
        </w:rPr>
        <w:t xml:space="preserve"> </w:t>
      </w:r>
      <w:r w:rsidR="006A4A52">
        <w:rPr>
          <w:sz w:val="28"/>
          <w:szCs w:val="28"/>
          <w:lang w:val="uk-UA"/>
        </w:rPr>
        <w:t xml:space="preserve">в </w:t>
      </w:r>
      <w:r w:rsidR="00181C58">
        <w:rPr>
          <w:sz w:val="28"/>
          <w:szCs w:val="28"/>
          <w:lang w:val="uk-UA"/>
        </w:rPr>
        <w:t>приміщен</w:t>
      </w:r>
      <w:r w:rsidR="00A26C8D">
        <w:rPr>
          <w:sz w:val="28"/>
          <w:szCs w:val="28"/>
          <w:lang w:val="uk-UA"/>
        </w:rPr>
        <w:t>н</w:t>
      </w:r>
      <w:r w:rsidR="00407F63">
        <w:rPr>
          <w:sz w:val="28"/>
          <w:szCs w:val="28"/>
          <w:lang w:val="uk-UA"/>
        </w:rPr>
        <w:t>ях Клініки.</w:t>
      </w:r>
      <w:bookmarkStart w:id="0" w:name="n12"/>
      <w:bookmarkEnd w:id="0"/>
    </w:p>
    <w:p w14:paraId="157CE7B3" w14:textId="5A36D61F" w:rsidR="00A036D1" w:rsidRDefault="006A4A52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Pr="00A26C8D">
        <w:rPr>
          <w:sz w:val="28"/>
          <w:szCs w:val="28"/>
          <w:lang w:val="uk-UA"/>
        </w:rPr>
        <w:t>.</w:t>
      </w:r>
      <w:r w:rsidR="009C1585" w:rsidRPr="00A26C8D">
        <w:rPr>
          <w:sz w:val="28"/>
          <w:szCs w:val="28"/>
          <w:lang w:val="uk-UA"/>
        </w:rPr>
        <w:t xml:space="preserve"> </w:t>
      </w:r>
      <w:r w:rsidR="00A26C8D" w:rsidRPr="00A26C8D">
        <w:rPr>
          <w:sz w:val="28"/>
          <w:szCs w:val="28"/>
          <w:lang w:val="uk-UA"/>
        </w:rPr>
        <w:t xml:space="preserve">Інформація про участь Клініки у реалізації </w:t>
      </w:r>
      <w:r w:rsidR="009C1585" w:rsidRPr="00A26C8D">
        <w:rPr>
          <w:sz w:val="28"/>
          <w:szCs w:val="28"/>
          <w:lang w:val="uk-UA"/>
        </w:rPr>
        <w:t>Програми державних гарантій медичного обслуговування населення</w:t>
      </w:r>
      <w:r w:rsidRPr="00A26C8D">
        <w:rPr>
          <w:sz w:val="28"/>
          <w:szCs w:val="28"/>
          <w:lang w:val="uk-UA"/>
        </w:rPr>
        <w:t xml:space="preserve"> </w:t>
      </w:r>
      <w:r w:rsidR="00F37F09" w:rsidRPr="00A26C8D">
        <w:rPr>
          <w:sz w:val="28"/>
          <w:szCs w:val="28"/>
          <w:lang w:val="uk-UA"/>
        </w:rPr>
        <w:t xml:space="preserve">оприлюднюються на офіційній </w:t>
      </w:r>
      <w:proofErr w:type="spellStart"/>
      <w:r w:rsidR="00F37F09" w:rsidRPr="00A26C8D">
        <w:rPr>
          <w:sz w:val="28"/>
          <w:szCs w:val="28"/>
          <w:lang w:val="uk-UA"/>
        </w:rPr>
        <w:t>вебсторінці</w:t>
      </w:r>
      <w:proofErr w:type="spellEnd"/>
      <w:r w:rsidR="00F37F09" w:rsidRPr="00A26C8D">
        <w:rPr>
          <w:sz w:val="28"/>
          <w:szCs w:val="28"/>
          <w:lang w:val="uk-UA"/>
        </w:rPr>
        <w:t xml:space="preserve"> </w:t>
      </w:r>
      <w:r w:rsidR="00A26C8D" w:rsidRPr="00A26C8D">
        <w:rPr>
          <w:sz w:val="28"/>
          <w:szCs w:val="28"/>
          <w:lang w:val="uk-UA"/>
        </w:rPr>
        <w:t>Клініки</w:t>
      </w:r>
      <w:r w:rsidR="00F37F09" w:rsidRPr="00A26C8D">
        <w:rPr>
          <w:sz w:val="28"/>
          <w:szCs w:val="28"/>
          <w:lang w:val="uk-UA"/>
        </w:rPr>
        <w:t xml:space="preserve"> та розміщуються на інформаційних стендах </w:t>
      </w:r>
      <w:r w:rsidR="00181C58" w:rsidRPr="00A26C8D">
        <w:rPr>
          <w:sz w:val="28"/>
          <w:szCs w:val="28"/>
          <w:lang w:val="uk-UA"/>
        </w:rPr>
        <w:t xml:space="preserve">та/або в Куточку (папці) споживача </w:t>
      </w:r>
      <w:r w:rsidR="00F37F09" w:rsidRPr="00A26C8D">
        <w:rPr>
          <w:sz w:val="28"/>
          <w:szCs w:val="28"/>
          <w:lang w:val="uk-UA"/>
        </w:rPr>
        <w:t xml:space="preserve">в </w:t>
      </w:r>
      <w:r w:rsidR="00181C58" w:rsidRPr="00A26C8D">
        <w:rPr>
          <w:sz w:val="28"/>
          <w:szCs w:val="28"/>
          <w:lang w:val="uk-UA"/>
        </w:rPr>
        <w:t>приміщенн</w:t>
      </w:r>
      <w:r w:rsidR="00A26C8D" w:rsidRPr="00A26C8D">
        <w:rPr>
          <w:sz w:val="28"/>
          <w:szCs w:val="28"/>
          <w:lang w:val="uk-UA"/>
        </w:rPr>
        <w:t>ях Клініки.</w:t>
      </w:r>
    </w:p>
    <w:p w14:paraId="73D173F9" w14:textId="10F4CE88" w:rsidR="005974FF" w:rsidRPr="005974FF" w:rsidRDefault="002D7F47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Платні медичні послуги, що оплачуються фізичними особами, надаються на умовах Публічного договору про надання медичних послуг (додаток 1), форма якого оприлюднюється </w:t>
      </w:r>
      <w:r w:rsidRPr="005F0A8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офіційній </w:t>
      </w:r>
      <w:proofErr w:type="spellStart"/>
      <w:r w:rsidRPr="005F0A8D">
        <w:rPr>
          <w:sz w:val="28"/>
          <w:szCs w:val="28"/>
          <w:lang w:val="uk-UA"/>
        </w:rPr>
        <w:t>веб</w:t>
      </w:r>
      <w:r>
        <w:rPr>
          <w:sz w:val="28"/>
          <w:szCs w:val="28"/>
          <w:lang w:val="uk-UA"/>
        </w:rPr>
        <w:t>сторінці</w:t>
      </w:r>
      <w:proofErr w:type="spellEnd"/>
      <w:r>
        <w:rPr>
          <w:sz w:val="28"/>
          <w:szCs w:val="28"/>
          <w:lang w:val="uk-UA"/>
        </w:rPr>
        <w:t xml:space="preserve"> </w:t>
      </w:r>
      <w:r w:rsidR="00A26C8D">
        <w:rPr>
          <w:sz w:val="28"/>
          <w:szCs w:val="28"/>
          <w:lang w:val="uk-UA"/>
        </w:rPr>
        <w:t>Клініки</w:t>
      </w:r>
      <w:r>
        <w:rPr>
          <w:sz w:val="28"/>
          <w:szCs w:val="28"/>
          <w:lang w:val="uk-UA"/>
        </w:rPr>
        <w:t xml:space="preserve"> та </w:t>
      </w:r>
      <w:r w:rsidRPr="005F0A8D">
        <w:rPr>
          <w:sz w:val="28"/>
          <w:szCs w:val="28"/>
          <w:lang w:val="uk-UA"/>
        </w:rPr>
        <w:t xml:space="preserve">розміщуються на інформаційних стендах </w:t>
      </w:r>
      <w:r w:rsidR="00181C58" w:rsidRPr="0083369E">
        <w:rPr>
          <w:sz w:val="28"/>
          <w:szCs w:val="28"/>
          <w:lang w:val="uk-UA"/>
        </w:rPr>
        <w:t>та/або в Куточку (папці) споживача</w:t>
      </w:r>
      <w:r w:rsidR="00181C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</w:t>
      </w:r>
      <w:proofErr w:type="spellStart"/>
      <w:r w:rsidR="00181C58">
        <w:rPr>
          <w:sz w:val="28"/>
          <w:szCs w:val="28"/>
          <w:lang w:val="uk-UA"/>
        </w:rPr>
        <w:t>приміщенн</w:t>
      </w:r>
      <w:r w:rsidR="00A26C8D">
        <w:rPr>
          <w:sz w:val="28"/>
          <w:szCs w:val="28"/>
          <w:lang w:val="uk-UA"/>
        </w:rPr>
        <w:t>яз</w:t>
      </w:r>
      <w:proofErr w:type="spellEnd"/>
      <w:r w:rsidR="00A26C8D">
        <w:rPr>
          <w:sz w:val="28"/>
          <w:szCs w:val="28"/>
          <w:lang w:val="uk-UA"/>
        </w:rPr>
        <w:t xml:space="preserve"> Клініки</w:t>
      </w:r>
      <w:r w:rsidR="001E574E">
        <w:rPr>
          <w:sz w:val="28"/>
          <w:szCs w:val="28"/>
          <w:lang w:val="uk-UA"/>
        </w:rPr>
        <w:t>.</w:t>
      </w:r>
      <w:r w:rsidR="00140DAD">
        <w:rPr>
          <w:sz w:val="28"/>
          <w:szCs w:val="28"/>
          <w:lang w:val="uk-UA"/>
        </w:rPr>
        <w:t xml:space="preserve"> </w:t>
      </w:r>
      <w:r w:rsidR="005974FF">
        <w:rPr>
          <w:sz w:val="28"/>
          <w:szCs w:val="28"/>
          <w:lang w:val="uk-UA"/>
        </w:rPr>
        <w:t xml:space="preserve">Публічним договором про надання медичних послуг </w:t>
      </w:r>
      <w:r w:rsidR="005974FF" w:rsidRPr="005974FF">
        <w:rPr>
          <w:sz w:val="28"/>
          <w:szCs w:val="28"/>
          <w:lang w:val="uk-UA"/>
        </w:rPr>
        <w:t>регламентуються умови і терміни їх отримання, порядок розрахунків, права, обов’язки та відповідальність сторін. Пр</w:t>
      </w:r>
      <w:r w:rsidR="00F03618">
        <w:rPr>
          <w:sz w:val="28"/>
          <w:szCs w:val="28"/>
          <w:lang w:val="uk-UA"/>
        </w:rPr>
        <w:t>и</w:t>
      </w:r>
      <w:r w:rsidR="005974FF" w:rsidRPr="005974FF">
        <w:rPr>
          <w:sz w:val="28"/>
          <w:szCs w:val="28"/>
          <w:lang w:val="uk-UA"/>
        </w:rPr>
        <w:t xml:space="preserve"> наданн</w:t>
      </w:r>
      <w:r w:rsidR="00F03618">
        <w:rPr>
          <w:sz w:val="28"/>
          <w:szCs w:val="28"/>
          <w:lang w:val="uk-UA"/>
        </w:rPr>
        <w:t>і</w:t>
      </w:r>
      <w:r w:rsidR="005974FF" w:rsidRPr="005974FF">
        <w:rPr>
          <w:sz w:val="28"/>
          <w:szCs w:val="28"/>
          <w:lang w:val="uk-UA"/>
        </w:rPr>
        <w:t xml:space="preserve"> платної послуги дитині до 15 років необхідно </w:t>
      </w:r>
      <w:r w:rsidR="00F03618">
        <w:rPr>
          <w:sz w:val="28"/>
          <w:szCs w:val="28"/>
          <w:lang w:val="uk-UA"/>
        </w:rPr>
        <w:t xml:space="preserve">мати </w:t>
      </w:r>
      <w:r w:rsidR="005974FF" w:rsidRPr="005974FF">
        <w:rPr>
          <w:sz w:val="28"/>
          <w:szCs w:val="28"/>
          <w:lang w:val="uk-UA"/>
        </w:rPr>
        <w:t xml:space="preserve">письмовий дозвіл батьків (опікуна) </w:t>
      </w:r>
      <w:r w:rsidR="00C64029">
        <w:rPr>
          <w:sz w:val="28"/>
          <w:szCs w:val="28"/>
          <w:lang w:val="uk-UA"/>
        </w:rPr>
        <w:t>про надання медичної допомоги.</w:t>
      </w:r>
    </w:p>
    <w:p w14:paraId="455B0F44" w14:textId="284A2D3C" w:rsidR="000A11E0" w:rsidRPr="000A11E0" w:rsidRDefault="001E574E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AB4C29">
        <w:rPr>
          <w:sz w:val="28"/>
          <w:szCs w:val="28"/>
          <w:lang w:val="uk-UA"/>
        </w:rPr>
        <w:t xml:space="preserve">3.5. Платні медичні послуги, що оплачуються </w:t>
      </w:r>
      <w:r w:rsidR="00B35531" w:rsidRPr="005F0A8D">
        <w:rPr>
          <w:sz w:val="28"/>
          <w:szCs w:val="28"/>
          <w:lang w:val="uk-UA"/>
        </w:rPr>
        <w:t>юридичн</w:t>
      </w:r>
      <w:r w:rsidR="00B35531">
        <w:rPr>
          <w:sz w:val="28"/>
          <w:szCs w:val="28"/>
          <w:lang w:val="uk-UA"/>
        </w:rPr>
        <w:t xml:space="preserve">ими особами, </w:t>
      </w:r>
      <w:r w:rsidR="00385B70">
        <w:rPr>
          <w:sz w:val="28"/>
          <w:szCs w:val="28"/>
          <w:lang w:val="uk-UA"/>
        </w:rPr>
        <w:t>в т</w:t>
      </w:r>
      <w:r w:rsidR="00B35531" w:rsidRPr="00AB4C29">
        <w:rPr>
          <w:sz w:val="28"/>
          <w:szCs w:val="28"/>
          <w:lang w:val="uk-UA"/>
        </w:rPr>
        <w:t xml:space="preserve">ому числі </w:t>
      </w:r>
      <w:r w:rsidRPr="00AB4C29">
        <w:rPr>
          <w:sz w:val="28"/>
          <w:szCs w:val="28"/>
          <w:lang w:val="uk-UA"/>
        </w:rPr>
        <w:t xml:space="preserve">страховими компаніями, надаються на умовах договору </w:t>
      </w:r>
      <w:r w:rsidR="00AB4C29" w:rsidRPr="00AB4C29">
        <w:rPr>
          <w:sz w:val="28"/>
          <w:szCs w:val="28"/>
          <w:lang w:val="uk-UA"/>
        </w:rPr>
        <w:t>про надання медичних послуг застрахованим особам.</w:t>
      </w:r>
      <w:r w:rsidR="000A11E0">
        <w:rPr>
          <w:sz w:val="28"/>
          <w:szCs w:val="28"/>
          <w:lang w:val="uk-UA"/>
        </w:rPr>
        <w:t xml:space="preserve"> </w:t>
      </w:r>
      <w:r w:rsidR="000A11E0" w:rsidRPr="000A11E0">
        <w:rPr>
          <w:sz w:val="28"/>
          <w:szCs w:val="28"/>
          <w:lang w:val="uk-UA"/>
        </w:rPr>
        <w:t xml:space="preserve">При наданні </w:t>
      </w:r>
      <w:r w:rsidR="00C64029" w:rsidRPr="00C64029">
        <w:rPr>
          <w:sz w:val="28"/>
          <w:szCs w:val="28"/>
          <w:lang w:val="uk-UA"/>
        </w:rPr>
        <w:t>медичної</w:t>
      </w:r>
      <w:r w:rsidR="000A11E0" w:rsidRPr="00C64029">
        <w:rPr>
          <w:sz w:val="28"/>
          <w:szCs w:val="28"/>
          <w:lang w:val="uk-UA"/>
        </w:rPr>
        <w:t xml:space="preserve"> допомоги</w:t>
      </w:r>
      <w:r w:rsidR="000A11E0" w:rsidRPr="000A11E0">
        <w:rPr>
          <w:sz w:val="28"/>
          <w:szCs w:val="28"/>
          <w:lang w:val="uk-UA"/>
        </w:rPr>
        <w:t xml:space="preserve"> за полісом добровільного медичного страхування, лікуючий лікар </w:t>
      </w:r>
      <w:r w:rsidR="00D848D2" w:rsidRPr="000A11E0">
        <w:rPr>
          <w:sz w:val="28"/>
          <w:szCs w:val="28"/>
          <w:lang w:val="uk-UA"/>
        </w:rPr>
        <w:t>обов’язково</w:t>
      </w:r>
      <w:r w:rsidR="000A11E0" w:rsidRPr="000A11E0">
        <w:rPr>
          <w:sz w:val="28"/>
          <w:szCs w:val="28"/>
          <w:lang w:val="uk-UA"/>
        </w:rPr>
        <w:t xml:space="preserve"> інформує пацієнта про обсяг послуг, які він може отримати безкоштовно по договору.</w:t>
      </w:r>
    </w:p>
    <w:p w14:paraId="51658EA0" w14:textId="77777777" w:rsidR="005F0A8D" w:rsidRDefault="00366C24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F0F5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. </w:t>
      </w:r>
      <w:bookmarkStart w:id="1" w:name="n13"/>
      <w:bookmarkEnd w:id="1"/>
      <w:r>
        <w:rPr>
          <w:sz w:val="28"/>
          <w:szCs w:val="28"/>
          <w:lang w:val="uk-UA"/>
        </w:rPr>
        <w:t>Н</w:t>
      </w:r>
      <w:r w:rsidR="005F0A8D" w:rsidRPr="005F0A8D">
        <w:rPr>
          <w:sz w:val="28"/>
          <w:szCs w:val="28"/>
          <w:lang w:val="uk-UA"/>
        </w:rPr>
        <w:t>адання послуг з медичного обслуговування населення за плату від юридичних і фізичних осіб оформлюється відповідними підтвердними документами, вноситься до електронної системи охорони здоров’я із зазначенням джерела оплати, а розрахунок здійснюється виключно в безготівковій формі.</w:t>
      </w:r>
    </w:p>
    <w:p w14:paraId="401D71AF" w14:textId="77777777" w:rsidR="003D50F5" w:rsidRDefault="003D50F5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3.7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Після проведення огляду та збору анамнезу лікар знайомить пацієнта з попередніми планом лікування, вартістю послуги на момент звернення, інформує про можливі ускладнення, пов’язан</w:t>
      </w:r>
      <w:r w:rsidR="00DA62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зі станом </w:t>
      </w:r>
      <w:r w:rsidR="00D848D2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здоров’я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пацієнта, 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маніпуляціями або медикаментозною терапією. Інформація </w:t>
      </w:r>
      <w:r w:rsidR="00DA62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надається 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пацієнтові в повному обсязі і в доступній для нього формі.</w:t>
      </w:r>
      <w:r w:rsidR="00E126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49F0D15" w14:textId="0EA8CD95" w:rsidR="004C185E" w:rsidRDefault="004C185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3.8. Для здійснення оплати пацієнту видається </w:t>
      </w:r>
      <w:r w:rsidR="004112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рахунок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оплату медичної послуги (додаток 2)</w:t>
      </w:r>
      <w:r w:rsidR="00C640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4C5B58C" w14:textId="77777777" w:rsidR="007B1F07" w:rsidRDefault="003D50F5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7B1F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Лікуючий лікар починає надання </w:t>
      </w:r>
      <w:r w:rsidR="007B1F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платної медичної 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послуги тільки після </w:t>
      </w:r>
      <w:r w:rsidR="00596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підписання пацієнтом (уповноваженою особою) і</w:t>
      </w:r>
      <w:r w:rsidR="005968BC" w:rsidRPr="00596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нформован</w:t>
      </w:r>
      <w:r w:rsidR="00596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ої добровільної</w:t>
      </w:r>
      <w:r w:rsidR="005968BC" w:rsidRPr="00596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згод</w:t>
      </w:r>
      <w:r w:rsidR="00596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5968BC" w:rsidRPr="005968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пацієнта на проведення діагностики, лікування та на проведення операції та знеболення і на присутність або участь учасників освітнього процесу</w:t>
      </w:r>
      <w:r w:rsidR="007B1F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7B1F07" w:rsidRPr="008D1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підтвердження </w:t>
      </w:r>
      <w:r w:rsidR="005968BC" w:rsidRPr="008D1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ознайомлення пацієнта зі змістом </w:t>
      </w:r>
      <w:r w:rsidR="001314C0" w:rsidRPr="008D1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публічного договору про надання медичних послуг</w:t>
      </w:r>
      <w:r w:rsidR="007B1F07" w:rsidRPr="008D1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надання документ</w:t>
      </w:r>
      <w:r w:rsidR="007B1F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7B1F07" w:rsidRPr="008D1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оплату послуги – фіскального чека ПРРО чи РРО, банківської квитанції (у разі</w:t>
      </w:r>
      <w:r w:rsidR="007B1F07" w:rsidRPr="003D50F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якщо замовником є фізична особа).</w:t>
      </w:r>
    </w:p>
    <w:p w14:paraId="4FD28A4F" w14:textId="77777777" w:rsidR="003D50F5" w:rsidRPr="00B63603" w:rsidRDefault="001314C0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314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r w:rsidR="007A31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Pr="001314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3D50F5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разі виникнення необхідності проведення додаткових діагностичних досліджень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/або</w:t>
      </w:r>
      <w:r w:rsidR="003D50F5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3D50F5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плану лікування, лікуючий лікар інформує про це пацієнта, попереджає про всі причини можливого зниження якості надаваних послуг.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D50F5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недосягненні бажаного результату за підсумками проведеного лікування ставить до відома пацієнта, пояснює причину, при необхідності запрошує консультантів. Вартість консультацій фахівців, залучених для уточнення діагнозу або лікування, входить у вартість послуги. Вартість консультацій, проведених за бажанням пацієнта, оплачується додатково до вартості послуги.</w:t>
      </w:r>
    </w:p>
    <w:p w14:paraId="5B10D95B" w14:textId="381EE6F2" w:rsidR="00047682" w:rsidRPr="00B63603" w:rsidRDefault="00047682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B34FA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 </w:t>
      </w:r>
      <w:r w:rsidRPr="00B63603">
        <w:rPr>
          <w:sz w:val="28"/>
          <w:szCs w:val="28"/>
          <w:lang w:val="uk-UA"/>
        </w:rPr>
        <w:t xml:space="preserve">За договором про надання послуг на підтвердження факту </w:t>
      </w:r>
      <w:r>
        <w:rPr>
          <w:sz w:val="28"/>
          <w:szCs w:val="28"/>
          <w:lang w:val="uk-UA"/>
        </w:rPr>
        <w:t xml:space="preserve">їх </w:t>
      </w:r>
      <w:r w:rsidRPr="00B63603">
        <w:rPr>
          <w:sz w:val="28"/>
          <w:szCs w:val="28"/>
          <w:lang w:val="uk-UA"/>
        </w:rPr>
        <w:t>надання складається Акт про надання медичних послуг</w:t>
      </w:r>
      <w:r>
        <w:rPr>
          <w:sz w:val="28"/>
          <w:szCs w:val="28"/>
          <w:lang w:val="uk-UA"/>
        </w:rPr>
        <w:t xml:space="preserve"> (додаток </w:t>
      </w:r>
      <w:r w:rsidR="007B34F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)</w:t>
      </w:r>
      <w:r w:rsidRPr="00B63603">
        <w:rPr>
          <w:sz w:val="28"/>
          <w:szCs w:val="28"/>
          <w:lang w:val="uk-UA"/>
        </w:rPr>
        <w:t>, який підписується сторонами</w:t>
      </w:r>
      <w:r>
        <w:rPr>
          <w:sz w:val="28"/>
          <w:szCs w:val="28"/>
          <w:lang w:val="uk-UA"/>
        </w:rPr>
        <w:t xml:space="preserve"> та долучається до </w:t>
      </w:r>
      <w:r w:rsidR="00C64029">
        <w:rPr>
          <w:sz w:val="28"/>
          <w:szCs w:val="28"/>
          <w:lang w:val="uk-UA"/>
        </w:rPr>
        <w:t xml:space="preserve">відповідної </w:t>
      </w:r>
      <w:r w:rsidR="003B3E38" w:rsidRPr="00D75285">
        <w:rPr>
          <w:sz w:val="28"/>
          <w:szCs w:val="28"/>
          <w:lang w:val="uk-UA"/>
        </w:rPr>
        <w:t>форми первинної облікової документації</w:t>
      </w:r>
      <w:r w:rsidR="00C848BA">
        <w:rPr>
          <w:sz w:val="28"/>
          <w:szCs w:val="28"/>
          <w:lang w:val="uk-UA"/>
        </w:rPr>
        <w:t>.</w:t>
      </w:r>
    </w:p>
    <w:p w14:paraId="306F5E0A" w14:textId="6CC823A6" w:rsidR="00EF0D8C" w:rsidRDefault="00B54E65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0D5EDD">
        <w:rPr>
          <w:sz w:val="28"/>
          <w:szCs w:val="28"/>
          <w:lang w:val="uk-UA"/>
        </w:rPr>
        <w:t>1</w:t>
      </w:r>
      <w:r w:rsidR="0036118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Кері</w:t>
      </w:r>
      <w:r w:rsidR="00D83CBA">
        <w:rPr>
          <w:sz w:val="28"/>
          <w:szCs w:val="28"/>
          <w:lang w:val="uk-UA"/>
        </w:rPr>
        <w:t xml:space="preserve">вництво </w:t>
      </w:r>
      <w:r w:rsidR="00C64029">
        <w:rPr>
          <w:sz w:val="28"/>
          <w:szCs w:val="28"/>
          <w:lang w:val="uk-UA"/>
        </w:rPr>
        <w:t>Клініки</w:t>
      </w:r>
      <w:r w:rsidR="00D83CBA">
        <w:rPr>
          <w:sz w:val="28"/>
          <w:szCs w:val="28"/>
          <w:lang w:val="uk-UA"/>
        </w:rPr>
        <w:t xml:space="preserve"> може встановлювати корегуючи коефіцієнти</w:t>
      </w:r>
      <w:r w:rsidR="00626061">
        <w:rPr>
          <w:sz w:val="28"/>
          <w:szCs w:val="28"/>
          <w:lang w:val="uk-UA"/>
        </w:rPr>
        <w:t xml:space="preserve"> для оплати медичних послуг, </w:t>
      </w:r>
      <w:r w:rsidR="00E70139">
        <w:rPr>
          <w:sz w:val="28"/>
          <w:szCs w:val="28"/>
          <w:lang w:val="uk-UA"/>
        </w:rPr>
        <w:t xml:space="preserve">що </w:t>
      </w:r>
      <w:r w:rsidR="006A6786">
        <w:rPr>
          <w:sz w:val="28"/>
          <w:szCs w:val="28"/>
          <w:lang w:val="uk-UA"/>
        </w:rPr>
        <w:t>н</w:t>
      </w:r>
      <w:r w:rsidR="00E70139">
        <w:rPr>
          <w:sz w:val="28"/>
          <w:szCs w:val="28"/>
          <w:lang w:val="uk-UA"/>
        </w:rPr>
        <w:t>адаються</w:t>
      </w:r>
      <w:r w:rsidR="00626061">
        <w:rPr>
          <w:sz w:val="28"/>
          <w:szCs w:val="28"/>
          <w:lang w:val="uk-UA"/>
        </w:rPr>
        <w:t xml:space="preserve"> пацієнтам соціально вразливих категорій</w:t>
      </w:r>
      <w:r w:rsidR="00EF0D8C">
        <w:rPr>
          <w:sz w:val="28"/>
          <w:szCs w:val="28"/>
          <w:lang w:val="uk-UA"/>
        </w:rPr>
        <w:t>.</w:t>
      </w:r>
    </w:p>
    <w:p w14:paraId="3B776147" w14:textId="7650E2D8" w:rsidR="00E70D82" w:rsidRDefault="00232365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36118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4D355A">
        <w:rPr>
          <w:sz w:val="28"/>
          <w:szCs w:val="28"/>
          <w:lang w:val="uk-UA"/>
        </w:rPr>
        <w:t> </w:t>
      </w:r>
      <w:r w:rsidR="0061551E" w:rsidRPr="00B63603">
        <w:rPr>
          <w:sz w:val="28"/>
          <w:szCs w:val="28"/>
          <w:lang w:val="uk-UA"/>
        </w:rPr>
        <w:t xml:space="preserve">Контроль за організацією </w:t>
      </w:r>
      <w:r w:rsidR="00E70D82">
        <w:rPr>
          <w:sz w:val="28"/>
          <w:szCs w:val="28"/>
          <w:lang w:val="uk-UA"/>
        </w:rPr>
        <w:t>та</w:t>
      </w:r>
      <w:r w:rsidR="0061551E" w:rsidRPr="00B63603">
        <w:rPr>
          <w:sz w:val="28"/>
          <w:szCs w:val="28"/>
          <w:lang w:val="uk-UA"/>
        </w:rPr>
        <w:t xml:space="preserve"> якістю надання платних </w:t>
      </w:r>
      <w:r w:rsidR="00BD58E5">
        <w:rPr>
          <w:sz w:val="28"/>
          <w:szCs w:val="28"/>
          <w:lang w:val="uk-UA"/>
        </w:rPr>
        <w:t xml:space="preserve">медичних </w:t>
      </w:r>
      <w:r w:rsidR="0061551E" w:rsidRPr="00B63603">
        <w:rPr>
          <w:sz w:val="28"/>
          <w:szCs w:val="28"/>
          <w:lang w:val="uk-UA"/>
        </w:rPr>
        <w:t xml:space="preserve">послуг, а також за правильністю використання тарифів на платні послуги здійснюють керівники </w:t>
      </w:r>
      <w:r w:rsidR="00E70D82">
        <w:rPr>
          <w:sz w:val="28"/>
          <w:szCs w:val="28"/>
          <w:lang w:val="uk-UA"/>
        </w:rPr>
        <w:t xml:space="preserve">структурних </w:t>
      </w:r>
      <w:r w:rsidR="0061551E" w:rsidRPr="00B63603">
        <w:rPr>
          <w:sz w:val="28"/>
          <w:szCs w:val="28"/>
          <w:lang w:val="uk-UA"/>
        </w:rPr>
        <w:t>підрозділів</w:t>
      </w:r>
      <w:r w:rsidR="00E70D82">
        <w:rPr>
          <w:sz w:val="28"/>
          <w:szCs w:val="28"/>
          <w:lang w:val="uk-UA"/>
        </w:rPr>
        <w:t xml:space="preserve"> </w:t>
      </w:r>
      <w:r w:rsidR="00C64029">
        <w:rPr>
          <w:sz w:val="28"/>
          <w:szCs w:val="28"/>
          <w:lang w:val="uk-UA"/>
        </w:rPr>
        <w:t>Клініки.</w:t>
      </w:r>
    </w:p>
    <w:p w14:paraId="6DDBAABF" w14:textId="77777777" w:rsidR="004152D4" w:rsidRDefault="004152D4" w:rsidP="00125D9E">
      <w:pPr>
        <w:pStyle w:val="Default"/>
        <w:ind w:firstLine="709"/>
        <w:contextualSpacing/>
        <w:jc w:val="both"/>
        <w:rPr>
          <w:sz w:val="28"/>
          <w:szCs w:val="28"/>
          <w:lang w:val="uk-UA"/>
        </w:rPr>
      </w:pPr>
    </w:p>
    <w:p w14:paraId="1F3245F1" w14:textId="77777777" w:rsidR="009E0E1E" w:rsidRPr="009E0E1E" w:rsidRDefault="009E0E1E" w:rsidP="00125D9E">
      <w:pPr>
        <w:pStyle w:val="Default"/>
        <w:ind w:firstLine="709"/>
        <w:contextualSpacing/>
        <w:jc w:val="center"/>
        <w:rPr>
          <w:bCs/>
          <w:sz w:val="28"/>
          <w:szCs w:val="28"/>
          <w:lang w:val="uk-UA"/>
        </w:rPr>
      </w:pPr>
      <w:r w:rsidRPr="009E0E1E">
        <w:rPr>
          <w:bCs/>
          <w:sz w:val="28"/>
          <w:szCs w:val="28"/>
          <w:lang w:val="uk-UA"/>
        </w:rPr>
        <w:t>4. ПОРЯДОК ОПЛАТИ МЕДИЧНИХ ПОСЛУГ</w:t>
      </w:r>
    </w:p>
    <w:p w14:paraId="66B1FF65" w14:textId="77777777" w:rsidR="009E0E1E" w:rsidRPr="00B63603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9FC585" w14:textId="77777777" w:rsidR="009E0E1E" w:rsidRPr="00C64029" w:rsidRDefault="00D6051B" w:rsidP="00C64029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C64029">
        <w:rPr>
          <w:sz w:val="28"/>
          <w:szCs w:val="28"/>
          <w:lang w:val="uk-UA"/>
        </w:rPr>
        <w:t>4.1</w:t>
      </w:r>
      <w:r w:rsidR="009E0E1E" w:rsidRPr="00C64029">
        <w:rPr>
          <w:sz w:val="28"/>
          <w:szCs w:val="28"/>
          <w:lang w:val="uk-UA"/>
        </w:rPr>
        <w:t xml:space="preserve">. Оплата послуг </w:t>
      </w:r>
      <w:r w:rsidR="0069683D" w:rsidRPr="00C64029">
        <w:rPr>
          <w:sz w:val="28"/>
          <w:szCs w:val="28"/>
          <w:lang w:val="uk-UA"/>
        </w:rPr>
        <w:t xml:space="preserve">на умовах Публічного договору про надання медичних послуг </w:t>
      </w:r>
      <w:r w:rsidR="009E0E1E" w:rsidRPr="00C64029">
        <w:rPr>
          <w:sz w:val="28"/>
          <w:szCs w:val="28"/>
          <w:lang w:val="uk-UA"/>
        </w:rPr>
        <w:t>проводиться в наступному порядку:</w:t>
      </w:r>
    </w:p>
    <w:p w14:paraId="6D695482" w14:textId="77777777" w:rsidR="009E0E1E" w:rsidRPr="00C64029" w:rsidRDefault="009E0E1E" w:rsidP="00C64029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C64029">
        <w:rPr>
          <w:sz w:val="28"/>
          <w:szCs w:val="28"/>
          <w:lang w:val="uk-UA"/>
        </w:rPr>
        <w:t>– попередня передоплата (оплата первинного огляду) на момент звернення на день запису на прийом;</w:t>
      </w:r>
    </w:p>
    <w:p w14:paraId="7CDBED38" w14:textId="77777777" w:rsidR="009E0E1E" w:rsidRPr="00C64029" w:rsidRDefault="009E0E1E" w:rsidP="00C64029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C64029">
        <w:rPr>
          <w:sz w:val="28"/>
          <w:szCs w:val="28"/>
          <w:lang w:val="uk-UA"/>
        </w:rPr>
        <w:t>– оплата проміжних етапів лікування, якщо такі передбачені технологією лікування і представлені в затверджених тарифах на платні медичні послуги;</w:t>
      </w:r>
    </w:p>
    <w:p w14:paraId="1C287010" w14:textId="51AEF343" w:rsidR="009E0E1E" w:rsidRDefault="009E0E1E" w:rsidP="00C64029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C64029">
        <w:rPr>
          <w:sz w:val="28"/>
          <w:szCs w:val="28"/>
          <w:lang w:val="uk-UA"/>
        </w:rPr>
        <w:t xml:space="preserve">– остаточні взаєморозрахунки в день останнього відвідування виконання договірних умов і наміченого плану лікування у відповідності з затвердженими </w:t>
      </w:r>
      <w:r w:rsidRPr="00C64029">
        <w:rPr>
          <w:sz w:val="28"/>
          <w:szCs w:val="28"/>
          <w:lang w:val="uk-UA"/>
        </w:rPr>
        <w:lastRenderedPageBreak/>
        <w:t>тарифами на платні медичні послуги</w:t>
      </w:r>
      <w:r w:rsidR="007F5A09" w:rsidRPr="00C64029">
        <w:rPr>
          <w:sz w:val="28"/>
          <w:szCs w:val="28"/>
          <w:lang w:val="uk-UA"/>
        </w:rPr>
        <w:t xml:space="preserve">, підписання </w:t>
      </w:r>
      <w:proofErr w:type="spellStart"/>
      <w:r w:rsidR="007F5A09" w:rsidRPr="00C64029">
        <w:rPr>
          <w:sz w:val="28"/>
          <w:szCs w:val="28"/>
          <w:lang w:val="uk-UA"/>
        </w:rPr>
        <w:t>Акта</w:t>
      </w:r>
      <w:proofErr w:type="spellEnd"/>
      <w:r w:rsidR="007F5A09" w:rsidRPr="00C64029">
        <w:rPr>
          <w:sz w:val="28"/>
          <w:szCs w:val="28"/>
          <w:lang w:val="uk-UA"/>
        </w:rPr>
        <w:t xml:space="preserve"> про надання медичних послуг.</w:t>
      </w:r>
      <w:r w:rsidR="00F11DDC" w:rsidRPr="00C64029">
        <w:rPr>
          <w:sz w:val="28"/>
          <w:szCs w:val="28"/>
          <w:lang w:val="uk-UA"/>
        </w:rPr>
        <w:t xml:space="preserve"> </w:t>
      </w:r>
    </w:p>
    <w:p w14:paraId="565FCCE2" w14:textId="0B0A2183" w:rsidR="009E0E1E" w:rsidRPr="00137E2A" w:rsidRDefault="00996D85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4.2. 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Оплата послуг </w:t>
      </w:r>
      <w:r w:rsidRPr="006968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умовах </w:t>
      </w:r>
      <w:r w:rsidRPr="00A932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договору про надання медичних послуг застрахованим особам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вартість яких перевищує норматив тарифу в системі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добровільного медичного страхування</w:t>
      </w:r>
      <w:r w:rsidR="001A22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здійснюється без попередньої </w:t>
      </w:r>
      <w:r w:rsidR="009E0E1E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передоплати після закінчення лікування</w:t>
      </w:r>
      <w:r w:rsidR="00E475B7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E0E1E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день звернення відповідно до затверджених тарифів на платні медичні послуги.</w:t>
      </w:r>
    </w:p>
    <w:p w14:paraId="1EB44781" w14:textId="7620D5DF" w:rsidR="004F0A14" w:rsidRPr="00137E2A" w:rsidRDefault="004F0A14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Інформація про надані платні медичні послуги</w:t>
      </w:r>
      <w:r w:rsidR="00424E5D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(код послуг</w:t>
      </w:r>
      <w:r w:rsidR="00A15468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B85267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кількість, вартість</w:t>
      </w:r>
      <w:r w:rsidR="00424E5D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A15468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обов’язковому порядку </w:t>
      </w:r>
      <w:r w:rsidR="00424E5D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вноситься </w:t>
      </w:r>
      <w:r w:rsidR="00A15468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відповідної медичної інформаційної системі в карт</w:t>
      </w:r>
      <w:r w:rsidR="0091418C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 w:rsidR="00A15468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пацієнта Клініки.</w:t>
      </w:r>
    </w:p>
    <w:p w14:paraId="3443E759" w14:textId="77777777" w:rsidR="009E0E1E" w:rsidRPr="00137E2A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GoBack"/>
      <w:bookmarkEnd w:id="2"/>
    </w:p>
    <w:p w14:paraId="2C0F14BB" w14:textId="68E5CFB7" w:rsidR="009E0E1E" w:rsidRPr="00137E2A" w:rsidRDefault="001607F2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E0E1E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ПРАВА СТОРІН ПРИ НАДАННІ ПЛАТНИХ </w:t>
      </w:r>
      <w:r w:rsidR="000D77C6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МЕДИЧНИХ </w:t>
      </w:r>
      <w:r w:rsidR="009E0E1E" w:rsidRPr="00137E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</w:p>
    <w:p w14:paraId="599B03C7" w14:textId="77777777" w:rsidR="009E0E1E" w:rsidRPr="00B63603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AECCBD3" w14:textId="77777777" w:rsidR="009E0E1E" w:rsidRPr="00B63603" w:rsidRDefault="00484E9A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.1. Лікуючий лікар:</w:t>
      </w:r>
    </w:p>
    <w:p w14:paraId="59543205" w14:textId="77777777" w:rsidR="009E0E1E" w:rsidRPr="00B63603" w:rsidRDefault="00484E9A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.1.1. вправі відмовитися від надання платної медичної послуги, якщо пацієнт наполягає на проведенні маніпуляцій або вимагає виконання методик лікування непередбачених стандартами, затвердженими МОЗ України, недозволеними до застосування на території України і тягнуть небажані наслідки для пацієнта;</w:t>
      </w:r>
    </w:p>
    <w:p w14:paraId="0E0FD7E4" w14:textId="49090852" w:rsidR="009E0E1E" w:rsidRPr="00B63603" w:rsidRDefault="00484E9A" w:rsidP="00125D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.1.2. вправі відмовити пацієнтові в плановому лікуванні</w:t>
      </w:r>
      <w:r w:rsidR="00C36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погодженням з відповідною посадовою особою</w:t>
      </w:r>
      <w:r w:rsidR="00C36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 спостереження і лікування пацієнта, якщо це не загрожує життю </w:t>
      </w:r>
      <w:r w:rsidR="008F3D7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</w:t>
      </w:r>
      <w:r w:rsidR="00605433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здоров’</w:t>
      </w:r>
      <w:r w:rsidR="006054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="002F3B01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пацієнта, у випадках недотримання пацієнтом </w:t>
      </w:r>
      <w:r w:rsidR="008D4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вимог затверджених </w:t>
      </w:r>
      <w:r w:rsidR="008D4F09" w:rsidRPr="00683F2B">
        <w:rPr>
          <w:rFonts w:ascii="Times New Roman" w:hAnsi="Times New Roman" w:cs="Times New Roman"/>
          <w:sz w:val="28"/>
          <w:szCs w:val="28"/>
          <w:lang w:val="uk-UA"/>
        </w:rPr>
        <w:t>Правил</w:t>
      </w:r>
      <w:r w:rsidR="00C640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4F09" w:rsidRPr="00683F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1E" w:rsidRPr="00DB16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="00DB16CC" w:rsidRPr="00DB16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Поряд</w:t>
      </w:r>
      <w:r w:rsidR="008D4F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C640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DB16CC" w:rsidRPr="00DB16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надання ме</w:t>
      </w:r>
      <w:r w:rsidR="00DA2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дичних послуг </w:t>
      </w:r>
      <w:r w:rsidR="00C640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Клініці та її структурних підрозділах</w:t>
      </w:r>
      <w:r w:rsidR="00AA50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10D9F2CA" w14:textId="77777777" w:rsidR="009E0E1E" w:rsidRPr="00B63603" w:rsidRDefault="0078006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.1.3. вправі </w:t>
      </w:r>
      <w:proofErr w:type="spellStart"/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перепризначити</w:t>
      </w:r>
      <w:proofErr w:type="spellEnd"/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час та дату прийому пацієнта, якщо останній запізнився/не прийшов на прийом, на будь-який інший день за наявності у лікаря вільного часу. Лікуючий лікар має право </w:t>
      </w:r>
      <w:proofErr w:type="spellStart"/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перепризначити</w:t>
      </w:r>
      <w:proofErr w:type="spellEnd"/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пацієнта на інший зручний обом сторонам день у разі хвороби лікаря або виникнення нештатних ситуацій (відключення </w:t>
      </w:r>
      <w:proofErr w:type="spellStart"/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електро</w:t>
      </w:r>
      <w:proofErr w:type="spellEnd"/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-, водопостачання тощо).</w:t>
      </w:r>
    </w:p>
    <w:p w14:paraId="1443E243" w14:textId="77777777" w:rsidR="009E0E1E" w:rsidRPr="00B63603" w:rsidRDefault="0078006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.1.5. має право при виникненні складних діагностичних і клінічних ситуацій за медичними показаннями при згоді пацієнта направляти його на консультацію в інші медичні установи.</w:t>
      </w:r>
    </w:p>
    <w:p w14:paraId="0B4BE4A2" w14:textId="77777777" w:rsidR="009E0E1E" w:rsidRPr="00B63603" w:rsidRDefault="0078006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 Пацієнти мають право:</w:t>
      </w:r>
    </w:p>
    <w:p w14:paraId="798EC87B" w14:textId="77777777" w:rsidR="009E0E1E" w:rsidRPr="00B63603" w:rsidRDefault="0078006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.2.1 вимагати надання послуг належної якості; </w:t>
      </w:r>
    </w:p>
    <w:p w14:paraId="75AE0846" w14:textId="77777777" w:rsidR="009E0E1E" w:rsidRPr="00B63603" w:rsidRDefault="0078006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.2.2 вимагати відомості про наявність ліцензії та сертифікатів;</w:t>
      </w:r>
    </w:p>
    <w:p w14:paraId="30804D5B" w14:textId="77777777" w:rsidR="009E0E1E" w:rsidRPr="00B63603" w:rsidRDefault="0078006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.2.3 вимагати відомості про розрахунок вартості наданої послуги;</w:t>
      </w:r>
    </w:p>
    <w:p w14:paraId="45247380" w14:textId="77777777" w:rsidR="009E0E1E" w:rsidRPr="00B63603" w:rsidRDefault="0078006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.2.4</w:t>
      </w:r>
      <w:r w:rsidR="00700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="008D1017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пред’являти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вимоги про відшкодування збитків, завданих невиконанням умов договору</w:t>
      </w:r>
      <w:r w:rsidR="00700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00762" w:rsidRPr="00700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медичних послуг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226FCE5E" w14:textId="56271C07" w:rsidR="009E0E1E" w:rsidRPr="00B63603" w:rsidRDefault="00E77BF5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.2.5 </w:t>
      </w:r>
      <w:r w:rsidR="008D1017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пред’являти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вимоги про обґрунтоване повернення коштів за ненадання послуги, що оформляється</w:t>
      </w:r>
      <w:r w:rsidR="00AD40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встановленому порядку (заява із зазначенням причини повернення, акт або інші документи, завірені особою, відповідальною за надання платної медичної допомоги в </w:t>
      </w:r>
      <w:r w:rsidR="00C640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Клініці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);</w:t>
      </w:r>
    </w:p>
    <w:p w14:paraId="364CAFF6" w14:textId="3F8C74DC" w:rsidR="009E0E1E" w:rsidRPr="00B63603" w:rsidRDefault="00E77BF5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.3 при недотриманні </w:t>
      </w:r>
      <w:r w:rsidR="00C640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Клінікою</w:t>
      </w:r>
      <w:r w:rsidR="00F8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D1017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зобов’язань</w:t>
      </w:r>
      <w:r w:rsidR="00F8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щодо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термін</w:t>
      </w:r>
      <w:r w:rsidR="00F8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виконання послуг</w:t>
      </w:r>
      <w:r w:rsidR="00F87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пацієнт має право вимагати за своїм вибором:</w:t>
      </w:r>
    </w:p>
    <w:p w14:paraId="3707329B" w14:textId="77777777" w:rsidR="009E0E1E" w:rsidRPr="00B63603" w:rsidRDefault="009E0E1E" w:rsidP="00125D9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призначити новий термін надання послуги;</w:t>
      </w:r>
    </w:p>
    <w:p w14:paraId="2A2D2DAA" w14:textId="77777777" w:rsidR="009E0E1E" w:rsidRPr="00B63603" w:rsidRDefault="009E0E1E" w:rsidP="00125D9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вимагати зменшення вартості наданої послуги,</w:t>
      </w:r>
    </w:p>
    <w:p w14:paraId="223DA5EE" w14:textId="77777777" w:rsidR="009E0E1E" w:rsidRPr="00B63603" w:rsidRDefault="009E0E1E" w:rsidP="00125D9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вимагати виконання послуги іншим фахівцем;</w:t>
      </w:r>
    </w:p>
    <w:p w14:paraId="321366C4" w14:textId="77777777" w:rsidR="009E0E1E" w:rsidRPr="00B63603" w:rsidRDefault="009E0E1E" w:rsidP="00125D9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розірвати договір і вимагати відшкодування збитків.</w:t>
      </w:r>
    </w:p>
    <w:p w14:paraId="2D5A35BC" w14:textId="77777777" w:rsidR="009E0E1E" w:rsidRPr="00B63603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Порушення встановлених договором термінів виконання послуги повинно супроводжуватися виплатою споживачеві неустойки в порядку та розмірі, визначених Законом України «Про захист прав споживачів» або договором</w:t>
      </w:r>
      <w:r w:rsidR="00700762" w:rsidRPr="007007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надання медичних послуг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8CC408A" w14:textId="77777777" w:rsidR="009E0E1E" w:rsidRPr="00B63603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угодою сторін грошова компенсація може бути виплачена за рахунок зменшення вартості наданої медичної послуг</w:t>
      </w:r>
      <w:r w:rsidR="00B43B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надання пацієнту додаткових послуг без оплати, повернення частини раніше внесеного авансу.</w:t>
      </w:r>
    </w:p>
    <w:p w14:paraId="4ED4E6C4" w14:textId="022A0F4A" w:rsidR="009E0E1E" w:rsidRPr="00B63603" w:rsidRDefault="00E77BF5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.4. При виникненні розбіжностей між пацієнтом та лікарем за якістю виконаної послуги випадок розглядається </w:t>
      </w:r>
      <w:r w:rsidRPr="0028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Медично</w:t>
      </w:r>
      <w:r w:rsidR="0028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</w:t>
      </w:r>
      <w:r w:rsidRPr="0028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рад</w:t>
      </w:r>
      <w:r w:rsidR="0028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ою Клініки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запрошенням при необхідності фахівців іншої клініки. Пацієнт має право запросити в якості експерта спеціаліста за своїм вибором, що має сертифікат з даної спеціальності і право на проведення експертизи.</w:t>
      </w:r>
    </w:p>
    <w:p w14:paraId="58A5D820" w14:textId="77777777" w:rsidR="009E0E1E" w:rsidRPr="00B63603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61252E" w14:textId="77777777" w:rsidR="009E0E1E" w:rsidRPr="00B63603" w:rsidRDefault="00041535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ВІДПОВІДАЛЬНІСТЬ СТОРІН</w:t>
      </w:r>
    </w:p>
    <w:p w14:paraId="42DC4295" w14:textId="77777777" w:rsidR="009E0E1E" w:rsidRPr="00B63603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F32520" w14:textId="1E8AFA1A" w:rsidR="009E0E1E" w:rsidRPr="00B63603" w:rsidRDefault="00123B58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.1. Відповідно до законодавства України </w:t>
      </w:r>
      <w:r w:rsidR="0028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Клініка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несе відповідальність перед споживачем за невиконання або неналежне виконання умов договору</w:t>
      </w:r>
      <w:r w:rsidR="00E44F7F" w:rsidRPr="00E936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 надання медичних </w:t>
      </w:r>
      <w:r w:rsidR="00E44F7F" w:rsidRPr="00E44F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недотримання вимог, що встановлені до методів діагностики, профілактики та лікування, дозволених на території України, а також у разі з</w:t>
      </w:r>
      <w:r w:rsidR="00E44F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аподіяння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шкоди здоров’ю та життю пацієнта при наявності провини з боку працівника, що надавав медичну послугу.</w:t>
      </w:r>
    </w:p>
    <w:p w14:paraId="08E3EBAF" w14:textId="707201AB" w:rsidR="009E0E1E" w:rsidRPr="00B63603" w:rsidRDefault="00E44F7F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.2. Претензії та суперечки, що виникли між споживачем і </w:t>
      </w:r>
      <w:r w:rsidR="00286B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Клінікою </w:t>
      </w:r>
      <w:r w:rsidR="009E0E1E" w:rsidRPr="00B63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вирішуються за згодою сторін (в досудовому порядку) або в судовому порядку відповідно до вимог законодавства України.</w:t>
      </w:r>
    </w:p>
    <w:p w14:paraId="2AD54EC0" w14:textId="77777777" w:rsidR="009E0E1E" w:rsidRPr="00B63603" w:rsidRDefault="009E0E1E" w:rsidP="00125D9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43ADBBD" w14:textId="60BB2D69" w:rsidR="004D355A" w:rsidRPr="00EB73C0" w:rsidRDefault="00EB73C0" w:rsidP="00125D9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B73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="004D355A" w:rsidRPr="00EB73C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РОЗПОДІЛ ТА ВИКОРИСТАННЯ ГРОШОВИХ НАДХОДЖЕНЬ</w:t>
      </w:r>
    </w:p>
    <w:p w14:paraId="710CC024" w14:textId="77777777" w:rsidR="004D355A" w:rsidRPr="00B63603" w:rsidRDefault="004D355A" w:rsidP="00125D9E">
      <w:pPr>
        <w:pStyle w:val="Default"/>
        <w:ind w:firstLine="709"/>
        <w:contextualSpacing/>
        <w:jc w:val="center"/>
        <w:rPr>
          <w:sz w:val="28"/>
          <w:szCs w:val="28"/>
          <w:lang w:val="uk-UA"/>
        </w:rPr>
      </w:pPr>
    </w:p>
    <w:p w14:paraId="11342728" w14:textId="1C4870C4" w:rsidR="00114CE6" w:rsidRPr="002A2D08" w:rsidRDefault="00EB73C0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B0FC5" w:rsidRPr="0075632C">
        <w:rPr>
          <w:sz w:val="28"/>
          <w:szCs w:val="28"/>
          <w:lang w:val="uk-UA"/>
        </w:rPr>
        <w:t xml:space="preserve">.1. </w:t>
      </w:r>
      <w:r w:rsidR="003B0FC5" w:rsidRPr="00E009A3">
        <w:rPr>
          <w:sz w:val="28"/>
          <w:szCs w:val="28"/>
          <w:lang w:val="uk-UA"/>
        </w:rPr>
        <w:t>Кошти, отримані від надання медичних послуг</w:t>
      </w:r>
      <w:r w:rsidR="00E009A3" w:rsidRPr="00E009A3">
        <w:rPr>
          <w:sz w:val="28"/>
          <w:szCs w:val="28"/>
          <w:lang w:val="uk-UA"/>
        </w:rPr>
        <w:t xml:space="preserve"> </w:t>
      </w:r>
      <w:r w:rsidR="00286BA2">
        <w:rPr>
          <w:sz w:val="28"/>
          <w:szCs w:val="28"/>
          <w:lang w:val="uk-UA"/>
        </w:rPr>
        <w:t>Клінікою</w:t>
      </w:r>
      <w:r w:rsidR="00E009A3" w:rsidRPr="00E009A3">
        <w:rPr>
          <w:sz w:val="28"/>
          <w:szCs w:val="28"/>
          <w:lang w:val="uk-UA"/>
        </w:rPr>
        <w:t>,</w:t>
      </w:r>
      <w:r w:rsidR="003B0FC5" w:rsidRPr="00E009A3">
        <w:rPr>
          <w:sz w:val="28"/>
          <w:szCs w:val="28"/>
          <w:lang w:val="uk-UA"/>
        </w:rPr>
        <w:t xml:space="preserve"> </w:t>
      </w:r>
      <w:r w:rsidR="00114CE6" w:rsidRPr="008D1017">
        <w:rPr>
          <w:sz w:val="28"/>
          <w:szCs w:val="28"/>
          <w:lang w:val="uk-UA"/>
        </w:rPr>
        <w:t xml:space="preserve">зараховуються на </w:t>
      </w:r>
      <w:r w:rsidR="002A2D08" w:rsidRPr="008D1017">
        <w:rPr>
          <w:sz w:val="28"/>
          <w:szCs w:val="28"/>
          <w:lang w:val="uk-UA"/>
        </w:rPr>
        <w:t>дохідний рахунок спеціального фонду.</w:t>
      </w:r>
    </w:p>
    <w:p w14:paraId="18CEE999" w14:textId="61DF20AD" w:rsidR="0075632C" w:rsidRDefault="00EB73C0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14CE6">
        <w:rPr>
          <w:sz w:val="28"/>
          <w:szCs w:val="28"/>
          <w:lang w:val="uk-UA"/>
        </w:rPr>
        <w:t xml:space="preserve">.2. </w:t>
      </w:r>
      <w:r w:rsidR="002377ED">
        <w:rPr>
          <w:sz w:val="28"/>
          <w:szCs w:val="28"/>
          <w:lang w:val="uk-UA"/>
        </w:rPr>
        <w:t>Отримані кошти в</w:t>
      </w:r>
      <w:r w:rsidR="003B0FC5" w:rsidRPr="00E009A3">
        <w:rPr>
          <w:sz w:val="28"/>
          <w:szCs w:val="28"/>
          <w:lang w:val="uk-UA"/>
        </w:rPr>
        <w:t xml:space="preserve">икористовують винятково в межах </w:t>
      </w:r>
      <w:r w:rsidR="00E009A3" w:rsidRPr="00E009A3">
        <w:rPr>
          <w:sz w:val="28"/>
          <w:szCs w:val="28"/>
          <w:lang w:val="uk-UA"/>
        </w:rPr>
        <w:t>визначених завдань та функцій</w:t>
      </w:r>
      <w:r w:rsidR="002377ED">
        <w:rPr>
          <w:sz w:val="28"/>
          <w:szCs w:val="28"/>
          <w:lang w:val="uk-UA"/>
        </w:rPr>
        <w:t xml:space="preserve"> </w:t>
      </w:r>
      <w:r w:rsidR="00286BA2">
        <w:rPr>
          <w:sz w:val="28"/>
          <w:szCs w:val="28"/>
          <w:lang w:val="uk-UA"/>
        </w:rPr>
        <w:t>Клініки</w:t>
      </w:r>
      <w:r w:rsidR="00CA7A17">
        <w:rPr>
          <w:sz w:val="28"/>
          <w:szCs w:val="28"/>
          <w:lang w:val="uk-UA"/>
        </w:rPr>
        <w:t xml:space="preserve"> та</w:t>
      </w:r>
      <w:r w:rsidR="00FF199B" w:rsidRPr="00FF199B">
        <w:rPr>
          <w:sz w:val="28"/>
          <w:szCs w:val="28"/>
          <w:lang w:val="uk-UA"/>
        </w:rPr>
        <w:t xml:space="preserve"> </w:t>
      </w:r>
      <w:r w:rsidR="00FF199B" w:rsidRPr="00E009A3">
        <w:rPr>
          <w:sz w:val="28"/>
          <w:szCs w:val="28"/>
          <w:lang w:val="uk-UA"/>
        </w:rPr>
        <w:t>відповідно до фінансового плану</w:t>
      </w:r>
      <w:r w:rsidR="002377ED">
        <w:rPr>
          <w:sz w:val="28"/>
          <w:szCs w:val="28"/>
          <w:lang w:val="uk-UA"/>
        </w:rPr>
        <w:t xml:space="preserve">. </w:t>
      </w:r>
      <w:r w:rsidR="002A2D08">
        <w:rPr>
          <w:sz w:val="28"/>
          <w:szCs w:val="28"/>
          <w:lang w:val="uk-UA"/>
        </w:rPr>
        <w:t xml:space="preserve">Після сплати усіх податків та обов’язкових платежів використовуються на покриття витрат, що пов’язані з організацією і наданням медичних послуг,  </w:t>
      </w:r>
      <w:r w:rsidR="00A46440">
        <w:rPr>
          <w:sz w:val="28"/>
          <w:szCs w:val="28"/>
          <w:lang w:val="uk-UA"/>
        </w:rPr>
        <w:t>в</w:t>
      </w:r>
      <w:r w:rsidR="005779D0">
        <w:rPr>
          <w:sz w:val="28"/>
          <w:szCs w:val="28"/>
          <w:lang w:val="uk-UA"/>
        </w:rPr>
        <w:t>ідрахувань</w:t>
      </w:r>
      <w:r w:rsidR="00A46440" w:rsidRPr="00B63603">
        <w:rPr>
          <w:sz w:val="28"/>
          <w:szCs w:val="28"/>
          <w:lang w:val="uk-UA"/>
        </w:rPr>
        <w:t xml:space="preserve"> на соціальне страхування</w:t>
      </w:r>
      <w:r w:rsidR="009E0E1E">
        <w:rPr>
          <w:sz w:val="28"/>
          <w:szCs w:val="28"/>
          <w:lang w:val="uk-UA"/>
        </w:rPr>
        <w:t xml:space="preserve"> співробітників</w:t>
      </w:r>
      <w:r w:rsidR="00A46440" w:rsidRPr="00B63603">
        <w:rPr>
          <w:sz w:val="28"/>
          <w:szCs w:val="28"/>
          <w:lang w:val="uk-UA"/>
        </w:rPr>
        <w:t>, які передбачені чинним законодавством</w:t>
      </w:r>
      <w:r w:rsidR="005779D0">
        <w:rPr>
          <w:sz w:val="28"/>
          <w:szCs w:val="28"/>
          <w:lang w:val="uk-UA"/>
        </w:rPr>
        <w:t>,</w:t>
      </w:r>
      <w:r w:rsidR="00A46440">
        <w:rPr>
          <w:sz w:val="28"/>
          <w:szCs w:val="28"/>
          <w:lang w:val="uk-UA"/>
        </w:rPr>
        <w:t xml:space="preserve"> </w:t>
      </w:r>
      <w:r w:rsidR="00FF199B">
        <w:rPr>
          <w:sz w:val="28"/>
          <w:szCs w:val="28"/>
          <w:lang w:val="uk-UA"/>
        </w:rPr>
        <w:t xml:space="preserve">інших заходів з утримання </w:t>
      </w:r>
      <w:r w:rsidR="00286BA2" w:rsidRPr="00286BA2">
        <w:rPr>
          <w:sz w:val="28"/>
          <w:szCs w:val="28"/>
          <w:lang w:val="uk-UA"/>
        </w:rPr>
        <w:t>Клініки</w:t>
      </w:r>
      <w:r w:rsidR="00FF199B" w:rsidRPr="00286BA2">
        <w:rPr>
          <w:sz w:val="28"/>
          <w:szCs w:val="28"/>
          <w:lang w:val="uk-UA"/>
        </w:rPr>
        <w:t>.</w:t>
      </w:r>
    </w:p>
    <w:p w14:paraId="54E451AC" w14:textId="1CE6D586" w:rsidR="00EB73C0" w:rsidRDefault="00EB73C0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 w:rsidRPr="00A81802">
        <w:rPr>
          <w:sz w:val="28"/>
          <w:szCs w:val="28"/>
          <w:lang w:val="uk-UA"/>
        </w:rPr>
        <w:t>7.3</w:t>
      </w:r>
      <w:r w:rsidR="004B4C18" w:rsidRPr="00A81802">
        <w:rPr>
          <w:sz w:val="28"/>
          <w:szCs w:val="28"/>
          <w:lang w:val="uk-UA"/>
        </w:rPr>
        <w:t xml:space="preserve">. Прибуток від надання платних послуг, що залишається у розпорядженні </w:t>
      </w:r>
      <w:r w:rsidR="00286BA2" w:rsidRPr="00286BA2">
        <w:rPr>
          <w:sz w:val="28"/>
          <w:szCs w:val="28"/>
          <w:lang w:val="uk-UA"/>
        </w:rPr>
        <w:t>Клініки</w:t>
      </w:r>
      <w:r w:rsidR="004B4C18" w:rsidRPr="00286BA2">
        <w:rPr>
          <w:sz w:val="28"/>
          <w:szCs w:val="28"/>
          <w:lang w:val="uk-UA"/>
        </w:rPr>
        <w:t>,</w:t>
      </w:r>
      <w:r w:rsidR="004B4C18" w:rsidRPr="00A81802">
        <w:rPr>
          <w:sz w:val="28"/>
          <w:szCs w:val="28"/>
          <w:lang w:val="uk-UA"/>
        </w:rPr>
        <w:t xml:space="preserve"> спрямовуються, в першу чергу, на покриття потреби в </w:t>
      </w:r>
      <w:r w:rsidR="004B4C18" w:rsidRPr="00A81802">
        <w:rPr>
          <w:sz w:val="28"/>
          <w:szCs w:val="28"/>
          <w:lang w:val="uk-UA"/>
        </w:rPr>
        <w:lastRenderedPageBreak/>
        <w:t>коштах на зар</w:t>
      </w:r>
      <w:r w:rsidR="00110797">
        <w:rPr>
          <w:sz w:val="28"/>
          <w:szCs w:val="28"/>
          <w:lang w:val="uk-UA"/>
        </w:rPr>
        <w:t xml:space="preserve">обітну </w:t>
      </w:r>
      <w:r w:rsidR="004B4C18" w:rsidRPr="00A81802">
        <w:rPr>
          <w:sz w:val="28"/>
          <w:szCs w:val="28"/>
          <w:lang w:val="uk-UA"/>
        </w:rPr>
        <w:t xml:space="preserve">плату </w:t>
      </w:r>
      <w:r w:rsidR="001C18F6">
        <w:rPr>
          <w:sz w:val="28"/>
          <w:szCs w:val="28"/>
          <w:lang w:val="uk-UA"/>
        </w:rPr>
        <w:t xml:space="preserve">та матеріальне стимулювання </w:t>
      </w:r>
      <w:r w:rsidR="00110797">
        <w:rPr>
          <w:sz w:val="28"/>
          <w:szCs w:val="28"/>
          <w:lang w:val="uk-UA"/>
        </w:rPr>
        <w:t>співробітник</w:t>
      </w:r>
      <w:r w:rsidR="009C5AA0">
        <w:rPr>
          <w:sz w:val="28"/>
          <w:szCs w:val="28"/>
          <w:lang w:val="uk-UA"/>
        </w:rPr>
        <w:t xml:space="preserve">ів </w:t>
      </w:r>
      <w:r w:rsidR="00286BA2">
        <w:rPr>
          <w:sz w:val="28"/>
          <w:szCs w:val="28"/>
          <w:lang w:val="uk-UA"/>
        </w:rPr>
        <w:t>Клініки</w:t>
      </w:r>
      <w:r w:rsidR="004B4C18" w:rsidRPr="00A81802">
        <w:rPr>
          <w:sz w:val="28"/>
          <w:szCs w:val="28"/>
          <w:lang w:val="uk-UA"/>
        </w:rPr>
        <w:t xml:space="preserve">, покриття інших першочергових витрат з урахуванням вимог, передбачених </w:t>
      </w:r>
      <w:r w:rsidRPr="00A81802">
        <w:rPr>
          <w:sz w:val="28"/>
          <w:szCs w:val="28"/>
          <w:lang w:val="uk-UA"/>
        </w:rPr>
        <w:t>постановою Кабін</w:t>
      </w:r>
      <w:r w:rsidR="009628DF" w:rsidRPr="00A81802">
        <w:rPr>
          <w:sz w:val="28"/>
          <w:szCs w:val="28"/>
          <w:lang w:val="uk-UA"/>
        </w:rPr>
        <w:t>е</w:t>
      </w:r>
      <w:r w:rsidRPr="00A81802">
        <w:rPr>
          <w:sz w:val="28"/>
          <w:szCs w:val="28"/>
          <w:lang w:val="uk-UA"/>
        </w:rPr>
        <w:t xml:space="preserve">ту Міністрів України від 28.02.2002 № 228 «Про затвердження Порядку складання, розгляду, затвердження та основних вимог </w:t>
      </w:r>
      <w:r w:rsidRPr="00286BA2">
        <w:rPr>
          <w:sz w:val="28"/>
          <w:szCs w:val="28"/>
          <w:lang w:val="uk-UA"/>
        </w:rPr>
        <w:t>до виконання кошторисів бюджетних установ»</w:t>
      </w:r>
      <w:r w:rsidR="00A81802" w:rsidRPr="00286BA2">
        <w:rPr>
          <w:sz w:val="28"/>
          <w:szCs w:val="28"/>
          <w:lang w:val="uk-UA"/>
        </w:rPr>
        <w:t>.</w:t>
      </w:r>
      <w:r w:rsidR="008C717A">
        <w:rPr>
          <w:sz w:val="28"/>
          <w:szCs w:val="28"/>
          <w:lang w:val="uk-UA"/>
        </w:rPr>
        <w:t xml:space="preserve"> </w:t>
      </w:r>
    </w:p>
    <w:p w14:paraId="561E0B13" w14:textId="77777777" w:rsidR="005A407F" w:rsidRPr="00EB73C0" w:rsidRDefault="005A407F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</w:p>
    <w:p w14:paraId="599BBEB4" w14:textId="77777777" w:rsidR="005C7C70" w:rsidRDefault="00A81802" w:rsidP="00125D9E">
      <w:pPr>
        <w:pStyle w:val="Default"/>
        <w:spacing w:after="36"/>
        <w:ind w:firstLine="709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D7B2F">
        <w:rPr>
          <w:sz w:val="28"/>
          <w:szCs w:val="28"/>
          <w:lang w:val="uk-UA"/>
        </w:rPr>
        <w:t>. ПРИКІНЦЕВІ ПОЛОЖЕННЯ</w:t>
      </w:r>
    </w:p>
    <w:p w14:paraId="46EFE152" w14:textId="77777777" w:rsidR="003D7B2F" w:rsidRDefault="003D7B2F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</w:p>
    <w:p w14:paraId="7BA3F023" w14:textId="77777777" w:rsidR="003D7B2F" w:rsidRPr="003D7B2F" w:rsidRDefault="00AD7E9C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B0FC5" w:rsidRPr="00E009A3">
        <w:rPr>
          <w:sz w:val="28"/>
          <w:szCs w:val="28"/>
          <w:lang w:val="uk-UA"/>
        </w:rPr>
        <w:t>.1.</w:t>
      </w:r>
      <w:r w:rsidR="005A36A5">
        <w:rPr>
          <w:sz w:val="28"/>
          <w:szCs w:val="28"/>
          <w:lang w:val="uk-UA"/>
        </w:rPr>
        <w:t> </w:t>
      </w:r>
      <w:r w:rsidR="003B0FC5" w:rsidRPr="00E009A3">
        <w:rPr>
          <w:sz w:val="28"/>
          <w:szCs w:val="28"/>
          <w:lang w:val="uk-UA"/>
        </w:rPr>
        <w:t xml:space="preserve">Положення набирає чинності з дати затвердження наказом </w:t>
      </w:r>
      <w:r>
        <w:rPr>
          <w:sz w:val="28"/>
          <w:szCs w:val="28"/>
          <w:lang w:val="uk-UA"/>
        </w:rPr>
        <w:t>НМУ</w:t>
      </w:r>
      <w:r w:rsidR="008828C9">
        <w:rPr>
          <w:sz w:val="28"/>
          <w:szCs w:val="28"/>
          <w:lang w:val="uk-UA"/>
        </w:rPr>
        <w:t>.</w:t>
      </w:r>
      <w:r w:rsidR="003D7B2F" w:rsidRPr="003D7B2F">
        <w:rPr>
          <w:sz w:val="28"/>
          <w:szCs w:val="28"/>
          <w:lang w:val="uk-UA"/>
        </w:rPr>
        <w:t xml:space="preserve"> </w:t>
      </w:r>
    </w:p>
    <w:p w14:paraId="5B405763" w14:textId="77777777" w:rsidR="003D7B2F" w:rsidRPr="003D7B2F" w:rsidRDefault="00AD7E9C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1A2219" w:rsidRPr="00B63603">
        <w:rPr>
          <w:sz w:val="28"/>
          <w:szCs w:val="28"/>
          <w:lang w:val="uk-UA"/>
        </w:rPr>
        <w:t>.2.</w:t>
      </w:r>
      <w:r w:rsidR="004C16D3">
        <w:rPr>
          <w:sz w:val="28"/>
          <w:szCs w:val="28"/>
          <w:lang w:val="uk-UA"/>
        </w:rPr>
        <w:t> </w:t>
      </w:r>
      <w:r w:rsidR="001A2219" w:rsidRPr="00B63603">
        <w:rPr>
          <w:sz w:val="28"/>
          <w:szCs w:val="28"/>
          <w:lang w:val="uk-UA"/>
        </w:rPr>
        <w:t xml:space="preserve">Зміни до Положення затверджуються відповідним наказом </w:t>
      </w:r>
      <w:r>
        <w:rPr>
          <w:sz w:val="28"/>
          <w:szCs w:val="28"/>
          <w:lang w:val="uk-UA"/>
        </w:rPr>
        <w:t>НМУ</w:t>
      </w:r>
      <w:r w:rsidR="003D7B2F" w:rsidRPr="003D7B2F">
        <w:rPr>
          <w:sz w:val="28"/>
          <w:szCs w:val="28"/>
          <w:lang w:val="uk-UA"/>
        </w:rPr>
        <w:t xml:space="preserve">. </w:t>
      </w:r>
    </w:p>
    <w:p w14:paraId="4E6567BA" w14:textId="77777777" w:rsidR="001A2219" w:rsidRDefault="00AD7E9C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D7B2F">
        <w:rPr>
          <w:sz w:val="28"/>
          <w:szCs w:val="28"/>
          <w:lang w:val="uk-UA"/>
        </w:rPr>
        <w:t>.3</w:t>
      </w:r>
      <w:r w:rsidR="00DA08E2">
        <w:rPr>
          <w:sz w:val="28"/>
          <w:szCs w:val="28"/>
          <w:lang w:val="uk-UA"/>
        </w:rPr>
        <w:t>.</w:t>
      </w:r>
      <w:r w:rsidR="003D7B2F">
        <w:rPr>
          <w:sz w:val="28"/>
          <w:szCs w:val="28"/>
          <w:lang w:val="uk-UA"/>
        </w:rPr>
        <w:t xml:space="preserve"> </w:t>
      </w:r>
      <w:r w:rsidR="001A2219" w:rsidRPr="00B63603">
        <w:rPr>
          <w:sz w:val="28"/>
          <w:szCs w:val="28"/>
          <w:lang w:val="uk-UA"/>
        </w:rPr>
        <w:t xml:space="preserve">Додатки до цього Положення є його невід’ємною частиною. </w:t>
      </w:r>
    </w:p>
    <w:p w14:paraId="23492097" w14:textId="77777777" w:rsidR="003D7B2F" w:rsidRDefault="003D7B2F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</w:p>
    <w:p w14:paraId="47740869" w14:textId="77777777" w:rsidR="00C04E65" w:rsidRDefault="00C04E65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</w:p>
    <w:p w14:paraId="49738FE4" w14:textId="77777777" w:rsidR="00C04E65" w:rsidRPr="00B63603" w:rsidRDefault="00C04E65" w:rsidP="00125D9E">
      <w:pPr>
        <w:pStyle w:val="Default"/>
        <w:spacing w:after="36"/>
        <w:ind w:firstLine="709"/>
        <w:contextualSpacing/>
        <w:jc w:val="both"/>
        <w:rPr>
          <w:sz w:val="28"/>
          <w:szCs w:val="28"/>
          <w:lang w:val="uk-UA"/>
        </w:rPr>
      </w:pPr>
    </w:p>
    <w:p w14:paraId="7163FF4F" w14:textId="77777777" w:rsidR="008828C9" w:rsidRDefault="008828C9" w:rsidP="00125D9E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Генеральний директор </w:t>
      </w:r>
    </w:p>
    <w:p w14:paraId="24465F9B" w14:textId="77777777" w:rsidR="008828C9" w:rsidRDefault="008828C9" w:rsidP="00125D9E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Університетської клініки</w:t>
      </w:r>
    </w:p>
    <w:p w14:paraId="3ACE71FC" w14:textId="77777777" w:rsidR="008828C9" w:rsidRDefault="008828C9" w:rsidP="00125D9E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Національного медичного університету </w:t>
      </w:r>
    </w:p>
    <w:p w14:paraId="1CF79EA0" w14:textId="77777777" w:rsidR="0061551E" w:rsidRPr="00B63603" w:rsidRDefault="0061551E" w:rsidP="00125D9E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603">
        <w:rPr>
          <w:rFonts w:ascii="Times New Roman" w:hAnsi="Times New Roman" w:cs="Times New Roman"/>
          <w:b/>
          <w:sz w:val="28"/>
          <w:szCs w:val="28"/>
          <w:lang w:val="uk-UA"/>
        </w:rPr>
        <w:t>імені О.О. Богомольця</w:t>
      </w:r>
      <w:r w:rsidR="002025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25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25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25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25D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025D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Ніна ПРОЩЕНКО</w:t>
      </w:r>
    </w:p>
    <w:p w14:paraId="628D1DF0" w14:textId="77777777" w:rsidR="0061551E" w:rsidRPr="00B63603" w:rsidRDefault="0061551E" w:rsidP="00125D9E">
      <w:pPr>
        <w:contextualSpacing/>
        <w:jc w:val="both"/>
        <w:rPr>
          <w:lang w:val="uk-UA"/>
        </w:rPr>
      </w:pPr>
    </w:p>
    <w:p w14:paraId="5AC27AC5" w14:textId="77777777" w:rsidR="005D35BE" w:rsidRPr="00B63603" w:rsidRDefault="005D35BE" w:rsidP="00125D9E">
      <w:pPr>
        <w:contextualSpacing/>
        <w:jc w:val="both"/>
        <w:rPr>
          <w:lang w:val="uk-UA"/>
        </w:rPr>
      </w:pPr>
    </w:p>
    <w:sectPr w:rsidR="005D35BE" w:rsidRPr="00B63603" w:rsidSect="004B5CDD">
      <w:headerReference w:type="default" r:id="rId10"/>
      <w:pgSz w:w="11906" w:h="16838"/>
      <w:pgMar w:top="993" w:right="707" w:bottom="156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431DA" w14:textId="77777777" w:rsidR="00AC28E3" w:rsidRDefault="00AC28E3">
      <w:pPr>
        <w:spacing w:after="0" w:line="240" w:lineRule="auto"/>
      </w:pPr>
      <w:r>
        <w:separator/>
      </w:r>
    </w:p>
  </w:endnote>
  <w:endnote w:type="continuationSeparator" w:id="0">
    <w:p w14:paraId="0A8160A8" w14:textId="77777777" w:rsidR="00AC28E3" w:rsidRDefault="00AC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153B4" w14:textId="77777777" w:rsidR="00AC28E3" w:rsidRDefault="00AC28E3">
      <w:pPr>
        <w:spacing w:after="0" w:line="240" w:lineRule="auto"/>
      </w:pPr>
      <w:r>
        <w:separator/>
      </w:r>
    </w:p>
  </w:footnote>
  <w:footnote w:type="continuationSeparator" w:id="0">
    <w:p w14:paraId="145552A5" w14:textId="77777777" w:rsidR="00AC28E3" w:rsidRDefault="00AC2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432854"/>
      <w:docPartObj>
        <w:docPartGallery w:val="Page Numbers (Top of Page)"/>
        <w:docPartUnique/>
      </w:docPartObj>
    </w:sdtPr>
    <w:sdtEndPr/>
    <w:sdtContent>
      <w:p w14:paraId="76039020" w14:textId="06392096" w:rsidR="00E71A1D" w:rsidRDefault="003F53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E2A">
          <w:rPr>
            <w:noProof/>
          </w:rPr>
          <w:t>5</w:t>
        </w:r>
        <w:r>
          <w:fldChar w:fldCharType="end"/>
        </w:r>
      </w:p>
    </w:sdtContent>
  </w:sdt>
  <w:p w14:paraId="01BD16D0" w14:textId="77777777" w:rsidR="00E71A1D" w:rsidRDefault="00E71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62CC6D"/>
    <w:multiLevelType w:val="hybridMultilevel"/>
    <w:tmpl w:val="2C16F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098CF5"/>
    <w:multiLevelType w:val="hybridMultilevel"/>
    <w:tmpl w:val="7AB0C1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1FD373"/>
    <w:multiLevelType w:val="hybridMultilevel"/>
    <w:tmpl w:val="00DA7E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821288"/>
    <w:multiLevelType w:val="hybridMultilevel"/>
    <w:tmpl w:val="F7D0D9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482847D"/>
    <w:multiLevelType w:val="hybridMultilevel"/>
    <w:tmpl w:val="08DBB6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48708AC"/>
    <w:multiLevelType w:val="hybridMultilevel"/>
    <w:tmpl w:val="6B936D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1EA8AF"/>
    <w:multiLevelType w:val="hybridMultilevel"/>
    <w:tmpl w:val="F3A90A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EEE3706"/>
    <w:multiLevelType w:val="hybridMultilevel"/>
    <w:tmpl w:val="CFACEB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7526CA"/>
    <w:multiLevelType w:val="hybridMultilevel"/>
    <w:tmpl w:val="30240E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19F5BB"/>
    <w:multiLevelType w:val="hybridMultilevel"/>
    <w:tmpl w:val="3C8255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9DB0CEA"/>
    <w:multiLevelType w:val="hybridMultilevel"/>
    <w:tmpl w:val="AE99D2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1E605CF"/>
    <w:multiLevelType w:val="multilevel"/>
    <w:tmpl w:val="EEE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BFAFB3"/>
    <w:multiLevelType w:val="hybridMultilevel"/>
    <w:tmpl w:val="1E7D5D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9B51F54"/>
    <w:multiLevelType w:val="hybridMultilevel"/>
    <w:tmpl w:val="D88CF2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A3D0DE3"/>
    <w:multiLevelType w:val="hybridMultilevel"/>
    <w:tmpl w:val="22CA98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CC5CBF1"/>
    <w:multiLevelType w:val="hybridMultilevel"/>
    <w:tmpl w:val="BE4E46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A672FC6"/>
    <w:multiLevelType w:val="hybridMultilevel"/>
    <w:tmpl w:val="81A14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1F8D585"/>
    <w:multiLevelType w:val="hybridMultilevel"/>
    <w:tmpl w:val="66BC49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DAA711"/>
    <w:multiLevelType w:val="hybridMultilevel"/>
    <w:tmpl w:val="A8E486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6"/>
  </w:num>
  <w:num w:numId="5">
    <w:abstractNumId w:val="14"/>
  </w:num>
  <w:num w:numId="6">
    <w:abstractNumId w:val="0"/>
  </w:num>
  <w:num w:numId="7">
    <w:abstractNumId w:val="18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16"/>
  </w:num>
  <w:num w:numId="13">
    <w:abstractNumId w:val="15"/>
  </w:num>
  <w:num w:numId="14">
    <w:abstractNumId w:val="10"/>
  </w:num>
  <w:num w:numId="15">
    <w:abstractNumId w:val="7"/>
  </w:num>
  <w:num w:numId="16">
    <w:abstractNumId w:val="13"/>
  </w:num>
  <w:num w:numId="17">
    <w:abstractNumId w:val="8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1E"/>
    <w:rsid w:val="000140EF"/>
    <w:rsid w:val="000344B0"/>
    <w:rsid w:val="00041535"/>
    <w:rsid w:val="0004330D"/>
    <w:rsid w:val="000434E0"/>
    <w:rsid w:val="00046696"/>
    <w:rsid w:val="00047682"/>
    <w:rsid w:val="000636C2"/>
    <w:rsid w:val="000647CE"/>
    <w:rsid w:val="00092D05"/>
    <w:rsid w:val="0009513E"/>
    <w:rsid w:val="000976BE"/>
    <w:rsid w:val="000A11E0"/>
    <w:rsid w:val="000A1E5C"/>
    <w:rsid w:val="000B0C47"/>
    <w:rsid w:val="000B64B5"/>
    <w:rsid w:val="000D5EDD"/>
    <w:rsid w:val="000D77C6"/>
    <w:rsid w:val="000F4B27"/>
    <w:rsid w:val="000F4F5C"/>
    <w:rsid w:val="000F65BC"/>
    <w:rsid w:val="001007A1"/>
    <w:rsid w:val="00110797"/>
    <w:rsid w:val="00114CE6"/>
    <w:rsid w:val="00123B58"/>
    <w:rsid w:val="00125D9E"/>
    <w:rsid w:val="001314C0"/>
    <w:rsid w:val="00137E2A"/>
    <w:rsid w:val="00140DAD"/>
    <w:rsid w:val="00156D85"/>
    <w:rsid w:val="001607F2"/>
    <w:rsid w:val="00181C58"/>
    <w:rsid w:val="001A2219"/>
    <w:rsid w:val="001A227A"/>
    <w:rsid w:val="001A6FED"/>
    <w:rsid w:val="001B5B99"/>
    <w:rsid w:val="001C18F6"/>
    <w:rsid w:val="001D37C7"/>
    <w:rsid w:val="001D72F3"/>
    <w:rsid w:val="001E574E"/>
    <w:rsid w:val="001E677A"/>
    <w:rsid w:val="001F398B"/>
    <w:rsid w:val="002025D7"/>
    <w:rsid w:val="00213D28"/>
    <w:rsid w:val="00222237"/>
    <w:rsid w:val="00227118"/>
    <w:rsid w:val="00231245"/>
    <w:rsid w:val="00232365"/>
    <w:rsid w:val="002344CD"/>
    <w:rsid w:val="002377ED"/>
    <w:rsid w:val="00251C0D"/>
    <w:rsid w:val="00251DFE"/>
    <w:rsid w:val="00261803"/>
    <w:rsid w:val="00273F1A"/>
    <w:rsid w:val="00286BA2"/>
    <w:rsid w:val="002918D0"/>
    <w:rsid w:val="002A2D08"/>
    <w:rsid w:val="002D27AB"/>
    <w:rsid w:val="002D7F47"/>
    <w:rsid w:val="002F3B01"/>
    <w:rsid w:val="00361186"/>
    <w:rsid w:val="00364287"/>
    <w:rsid w:val="003659AA"/>
    <w:rsid w:val="00366C24"/>
    <w:rsid w:val="00385B70"/>
    <w:rsid w:val="003B0FC5"/>
    <w:rsid w:val="003B3E38"/>
    <w:rsid w:val="003D50F5"/>
    <w:rsid w:val="003D7B2F"/>
    <w:rsid w:val="003E2F26"/>
    <w:rsid w:val="003F536A"/>
    <w:rsid w:val="00404719"/>
    <w:rsid w:val="00407F63"/>
    <w:rsid w:val="004112E2"/>
    <w:rsid w:val="004117C4"/>
    <w:rsid w:val="004152D4"/>
    <w:rsid w:val="00422CCB"/>
    <w:rsid w:val="00424E5D"/>
    <w:rsid w:val="00431A66"/>
    <w:rsid w:val="00472F43"/>
    <w:rsid w:val="00484E9A"/>
    <w:rsid w:val="004B4C18"/>
    <w:rsid w:val="004B5CDD"/>
    <w:rsid w:val="004C16D3"/>
    <w:rsid w:val="004C185E"/>
    <w:rsid w:val="004D355A"/>
    <w:rsid w:val="004D56D5"/>
    <w:rsid w:val="004E1161"/>
    <w:rsid w:val="004F0427"/>
    <w:rsid w:val="004F0A14"/>
    <w:rsid w:val="00500DBD"/>
    <w:rsid w:val="0050504B"/>
    <w:rsid w:val="00507CC7"/>
    <w:rsid w:val="00520AF7"/>
    <w:rsid w:val="005259B0"/>
    <w:rsid w:val="0054463C"/>
    <w:rsid w:val="00572D08"/>
    <w:rsid w:val="005779D0"/>
    <w:rsid w:val="00586C1E"/>
    <w:rsid w:val="005939CF"/>
    <w:rsid w:val="005968BC"/>
    <w:rsid w:val="005974FF"/>
    <w:rsid w:val="005A36A5"/>
    <w:rsid w:val="005A407F"/>
    <w:rsid w:val="005C3FC9"/>
    <w:rsid w:val="005C7C70"/>
    <w:rsid w:val="005D1878"/>
    <w:rsid w:val="005D35BE"/>
    <w:rsid w:val="005E7C5E"/>
    <w:rsid w:val="005F0A8D"/>
    <w:rsid w:val="005F429C"/>
    <w:rsid w:val="006029DA"/>
    <w:rsid w:val="00605433"/>
    <w:rsid w:val="006147FC"/>
    <w:rsid w:val="0061551E"/>
    <w:rsid w:val="00626061"/>
    <w:rsid w:val="0064269B"/>
    <w:rsid w:val="00661BF9"/>
    <w:rsid w:val="00670F41"/>
    <w:rsid w:val="00680FE7"/>
    <w:rsid w:val="00691666"/>
    <w:rsid w:val="0069466F"/>
    <w:rsid w:val="0069683D"/>
    <w:rsid w:val="006A4A52"/>
    <w:rsid w:val="006A6786"/>
    <w:rsid w:val="006B05B2"/>
    <w:rsid w:val="006C2E90"/>
    <w:rsid w:val="006C3129"/>
    <w:rsid w:val="006E140D"/>
    <w:rsid w:val="006F5322"/>
    <w:rsid w:val="00700762"/>
    <w:rsid w:val="007148C1"/>
    <w:rsid w:val="00714BFF"/>
    <w:rsid w:val="00731E8E"/>
    <w:rsid w:val="00732084"/>
    <w:rsid w:val="00745FE1"/>
    <w:rsid w:val="0075632C"/>
    <w:rsid w:val="00770DC0"/>
    <w:rsid w:val="00774DE9"/>
    <w:rsid w:val="0078006F"/>
    <w:rsid w:val="0079164B"/>
    <w:rsid w:val="007922BD"/>
    <w:rsid w:val="007A2E5F"/>
    <w:rsid w:val="007A316C"/>
    <w:rsid w:val="007B1243"/>
    <w:rsid w:val="007B1F07"/>
    <w:rsid w:val="007B34FA"/>
    <w:rsid w:val="007B43AD"/>
    <w:rsid w:val="007C5778"/>
    <w:rsid w:val="007F5A09"/>
    <w:rsid w:val="00816D62"/>
    <w:rsid w:val="0083358C"/>
    <w:rsid w:val="0083369E"/>
    <w:rsid w:val="00866D51"/>
    <w:rsid w:val="00875367"/>
    <w:rsid w:val="008828C9"/>
    <w:rsid w:val="00887681"/>
    <w:rsid w:val="00892A54"/>
    <w:rsid w:val="008C717A"/>
    <w:rsid w:val="008D1017"/>
    <w:rsid w:val="008D4F09"/>
    <w:rsid w:val="008D5A09"/>
    <w:rsid w:val="008E2BD9"/>
    <w:rsid w:val="008E58DA"/>
    <w:rsid w:val="008F0F5D"/>
    <w:rsid w:val="008F3D73"/>
    <w:rsid w:val="008F7CD2"/>
    <w:rsid w:val="0091418C"/>
    <w:rsid w:val="00925FC8"/>
    <w:rsid w:val="00945086"/>
    <w:rsid w:val="009628DF"/>
    <w:rsid w:val="00996D85"/>
    <w:rsid w:val="009A5C5D"/>
    <w:rsid w:val="009C1585"/>
    <w:rsid w:val="009C5AA0"/>
    <w:rsid w:val="009D096C"/>
    <w:rsid w:val="009E0E1E"/>
    <w:rsid w:val="009E3EC1"/>
    <w:rsid w:val="009E7C68"/>
    <w:rsid w:val="00A036D1"/>
    <w:rsid w:val="00A15468"/>
    <w:rsid w:val="00A26C8D"/>
    <w:rsid w:val="00A46440"/>
    <w:rsid w:val="00A81802"/>
    <w:rsid w:val="00A93200"/>
    <w:rsid w:val="00AA5089"/>
    <w:rsid w:val="00AB4C29"/>
    <w:rsid w:val="00AC28E3"/>
    <w:rsid w:val="00AC5E93"/>
    <w:rsid w:val="00AD0DA2"/>
    <w:rsid w:val="00AD40A6"/>
    <w:rsid w:val="00AD7E9C"/>
    <w:rsid w:val="00B15B3B"/>
    <w:rsid w:val="00B22C88"/>
    <w:rsid w:val="00B35531"/>
    <w:rsid w:val="00B40E98"/>
    <w:rsid w:val="00B43BFC"/>
    <w:rsid w:val="00B54E65"/>
    <w:rsid w:val="00B63603"/>
    <w:rsid w:val="00B85267"/>
    <w:rsid w:val="00B90976"/>
    <w:rsid w:val="00B91C5B"/>
    <w:rsid w:val="00BA7681"/>
    <w:rsid w:val="00BD58E5"/>
    <w:rsid w:val="00BE2557"/>
    <w:rsid w:val="00BF188F"/>
    <w:rsid w:val="00C04E65"/>
    <w:rsid w:val="00C30C40"/>
    <w:rsid w:val="00C36B02"/>
    <w:rsid w:val="00C64029"/>
    <w:rsid w:val="00C648E7"/>
    <w:rsid w:val="00C70039"/>
    <w:rsid w:val="00C84135"/>
    <w:rsid w:val="00C848BA"/>
    <w:rsid w:val="00C913EC"/>
    <w:rsid w:val="00C970F5"/>
    <w:rsid w:val="00CA2269"/>
    <w:rsid w:val="00CA7A17"/>
    <w:rsid w:val="00CB21B6"/>
    <w:rsid w:val="00CB77B7"/>
    <w:rsid w:val="00CC56C5"/>
    <w:rsid w:val="00CD2833"/>
    <w:rsid w:val="00CE524E"/>
    <w:rsid w:val="00CF2814"/>
    <w:rsid w:val="00D0206C"/>
    <w:rsid w:val="00D054B9"/>
    <w:rsid w:val="00D24297"/>
    <w:rsid w:val="00D313AD"/>
    <w:rsid w:val="00D6051B"/>
    <w:rsid w:val="00D75285"/>
    <w:rsid w:val="00D83CBA"/>
    <w:rsid w:val="00D848D2"/>
    <w:rsid w:val="00DA08E2"/>
    <w:rsid w:val="00DA25E1"/>
    <w:rsid w:val="00DA2D52"/>
    <w:rsid w:val="00DA62DC"/>
    <w:rsid w:val="00DB16CC"/>
    <w:rsid w:val="00DC1A86"/>
    <w:rsid w:val="00DE3E5D"/>
    <w:rsid w:val="00E009A3"/>
    <w:rsid w:val="00E11BC1"/>
    <w:rsid w:val="00E1269E"/>
    <w:rsid w:val="00E254F7"/>
    <w:rsid w:val="00E44F7F"/>
    <w:rsid w:val="00E475B7"/>
    <w:rsid w:val="00E70139"/>
    <w:rsid w:val="00E70D82"/>
    <w:rsid w:val="00E71A1D"/>
    <w:rsid w:val="00E77BF5"/>
    <w:rsid w:val="00E84446"/>
    <w:rsid w:val="00E9110D"/>
    <w:rsid w:val="00E914AF"/>
    <w:rsid w:val="00E936D6"/>
    <w:rsid w:val="00E95AD5"/>
    <w:rsid w:val="00EB73C0"/>
    <w:rsid w:val="00EF0D8C"/>
    <w:rsid w:val="00F03618"/>
    <w:rsid w:val="00F11DDC"/>
    <w:rsid w:val="00F305E8"/>
    <w:rsid w:val="00F335F1"/>
    <w:rsid w:val="00F3617E"/>
    <w:rsid w:val="00F37F09"/>
    <w:rsid w:val="00F45C58"/>
    <w:rsid w:val="00F63B72"/>
    <w:rsid w:val="00F72761"/>
    <w:rsid w:val="00F87E7C"/>
    <w:rsid w:val="00FA1665"/>
    <w:rsid w:val="00FB30B5"/>
    <w:rsid w:val="00FB4806"/>
    <w:rsid w:val="00FB665A"/>
    <w:rsid w:val="00FE0484"/>
    <w:rsid w:val="00FE2B26"/>
    <w:rsid w:val="00FF08F9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46D5A"/>
  <w15:chartTrackingRefBased/>
  <w15:docId w15:val="{A2CDE577-4785-443D-A5C6-283B1B99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51E"/>
  </w:style>
  <w:style w:type="paragraph" w:styleId="3">
    <w:name w:val="heading 3"/>
    <w:basedOn w:val="a"/>
    <w:link w:val="30"/>
    <w:uiPriority w:val="9"/>
    <w:qFormat/>
    <w:rsid w:val="00596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51E"/>
  </w:style>
  <w:style w:type="table" w:styleId="a5">
    <w:name w:val="Table Grid"/>
    <w:basedOn w:val="a1"/>
    <w:uiPriority w:val="39"/>
    <w:rsid w:val="0061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D56D5"/>
    <w:rPr>
      <w:color w:val="0000FF"/>
      <w:u w:val="single"/>
    </w:rPr>
  </w:style>
  <w:style w:type="paragraph" w:customStyle="1" w:styleId="rvps17">
    <w:name w:val="rvps17"/>
    <w:basedOn w:val="a"/>
    <w:rsid w:val="00E9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4">
    <w:name w:val="rvts64"/>
    <w:basedOn w:val="a0"/>
    <w:rsid w:val="00E9110D"/>
  </w:style>
  <w:style w:type="paragraph" w:customStyle="1" w:styleId="rvps7">
    <w:name w:val="rvps7"/>
    <w:basedOn w:val="a"/>
    <w:rsid w:val="00E9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9110D"/>
  </w:style>
  <w:style w:type="paragraph" w:customStyle="1" w:styleId="rvps6">
    <w:name w:val="rvps6"/>
    <w:basedOn w:val="a"/>
    <w:rsid w:val="00E9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9110D"/>
  </w:style>
  <w:style w:type="paragraph" w:customStyle="1" w:styleId="rvps2">
    <w:name w:val="rvps2"/>
    <w:basedOn w:val="a"/>
    <w:rsid w:val="005F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68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vps3">
    <w:name w:val="rvps3"/>
    <w:basedOn w:val="a"/>
    <w:rsid w:val="00EB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3EC1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700762"/>
    <w:pPr>
      <w:spacing w:after="0" w:line="240" w:lineRule="auto"/>
      <w:jc w:val="center"/>
    </w:pPr>
    <w:rPr>
      <w:rFonts w:ascii="Calibri" w:eastAsia="Calibri" w:hAnsi="Calibri" w:cs="Calibri"/>
      <w:b/>
      <w:bCs/>
      <w:sz w:val="20"/>
      <w:szCs w:val="20"/>
      <w:lang w:val="uk-UA" w:eastAsia="x-none"/>
    </w:rPr>
  </w:style>
  <w:style w:type="character" w:customStyle="1" w:styleId="aa">
    <w:name w:val="Заголовок Знак"/>
    <w:basedOn w:val="a0"/>
    <w:link w:val="a9"/>
    <w:uiPriority w:val="10"/>
    <w:rsid w:val="00700762"/>
    <w:rPr>
      <w:rFonts w:ascii="Calibri" w:eastAsia="Calibri" w:hAnsi="Calibri" w:cs="Calibri"/>
      <w:b/>
      <w:bCs/>
      <w:sz w:val="20"/>
      <w:szCs w:val="20"/>
      <w:lang w:val="uk-UA" w:eastAsia="x-none"/>
    </w:rPr>
  </w:style>
  <w:style w:type="paragraph" w:customStyle="1" w:styleId="rvps18">
    <w:name w:val="rvps18"/>
    <w:basedOn w:val="a"/>
    <w:rsid w:val="00C64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6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49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0%B5%D0%BD%D1%82%D0%B0%D0%B1%D0%B5%D0%BB%D1%8C%D0%BD%D1%96%D1%81%D1%82%D1%8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A1%D0%B0%D0%BC%D0%BE%D0%BE%D0%BA%D1%83%D0%BF%D0%BD%D1%96%D1%81%D1%82%D1%8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/index.php?title=%D0%9C%D0%B0%D1%82%D0%B5%D1%80%D1%96%D0%B0%D0%BB%D1%8C%D0%BD%D0%B0_%D0%B7%D0%B0%D1%86%D1%96%D0%BA%D0%B0%D0%B2%D0%BB%D0%B5%D0%BD%D1%96%D1%81%D1%82%D1%8C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298</cp:revision>
  <cp:lastPrinted>2024-12-26T10:29:00Z</cp:lastPrinted>
  <dcterms:created xsi:type="dcterms:W3CDTF">2024-12-18T12:27:00Z</dcterms:created>
  <dcterms:modified xsi:type="dcterms:W3CDTF">2025-05-12T13:09:00Z</dcterms:modified>
</cp:coreProperties>
</file>